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856CF" w14:textId="77777777" w:rsidR="00107866" w:rsidRPr="006A3A16" w:rsidRDefault="00107866" w:rsidP="0010786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                                                                              </w:t>
      </w:r>
      <w:r w:rsidRPr="006A3A16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2E9719F8" w14:textId="77777777" w:rsidR="00107866" w:rsidRPr="006A3A16" w:rsidRDefault="00107866" w:rsidP="0010786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                      рішенням виконавчого комітету</w:t>
      </w:r>
    </w:p>
    <w:p w14:paraId="75CBFF9B" w14:textId="77777777" w:rsidR="00107866" w:rsidRPr="006A3A16" w:rsidRDefault="00107866" w:rsidP="0010786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Городоцької міської ради                                     Городоцької міської ради</w:t>
      </w:r>
    </w:p>
    <w:p w14:paraId="2E19C636" w14:textId="77777777" w:rsidR="00107866" w:rsidRPr="006421AE" w:rsidRDefault="00107866" w:rsidP="0010786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3A16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6A3A16">
        <w:rPr>
          <w:rFonts w:ascii="Times New Roman" w:hAnsi="Times New Roman" w:cs="Times New Roman"/>
          <w:sz w:val="28"/>
          <w:szCs w:val="28"/>
        </w:rPr>
        <w:t xml:space="preserve"> №________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________________№_________</w:t>
      </w:r>
    </w:p>
    <w:p w14:paraId="2DD5C47C" w14:textId="77777777" w:rsidR="002E50A9" w:rsidRPr="000F600A" w:rsidRDefault="002E50A9" w:rsidP="002E50A9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</w:p>
    <w:p w14:paraId="7CDF8BBB" w14:textId="77777777" w:rsidR="002E50A9" w:rsidRPr="000F600A" w:rsidRDefault="00107866" w:rsidP="0010786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600A">
        <w:rPr>
          <w:rFonts w:ascii="Times New Roman" w:hAnsi="Times New Roman" w:cs="Times New Roman"/>
          <w:b/>
          <w:sz w:val="32"/>
          <w:szCs w:val="32"/>
        </w:rPr>
        <w:t>ПОРЯДОК</w:t>
      </w:r>
    </w:p>
    <w:p w14:paraId="2700781A" w14:textId="2C2C234C" w:rsidR="002E50A9" w:rsidRDefault="0042064F" w:rsidP="00420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</w:t>
      </w:r>
      <w:r w:rsidR="00005016">
        <w:rPr>
          <w:rFonts w:ascii="Times New Roman" w:hAnsi="Times New Roman" w:cs="Times New Roman"/>
          <w:b/>
          <w:bCs/>
          <w:sz w:val="32"/>
          <w:szCs w:val="32"/>
        </w:rPr>
        <w:t>акупівлі путівок для оздоровлення ветеранів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війни, забезпечення щорічного оздоровлення членів сімей загиблих військовослужбовців – учасників бойових дій АТО(ООС), Героїв України та військовослужбовців загиблих (померлих) чи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пропавши</w:t>
      </w:r>
      <w:r w:rsidR="008C4D4B">
        <w:rPr>
          <w:rFonts w:ascii="Times New Roman" w:hAnsi="Times New Roman" w:cs="Times New Roman"/>
          <w:b/>
          <w:bCs/>
          <w:sz w:val="32"/>
          <w:szCs w:val="32"/>
        </w:rPr>
        <w:t>х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безвісти, під час проходження військової служби – Захисників чи Захисниць України</w:t>
      </w:r>
    </w:p>
    <w:p w14:paraId="580C37F7" w14:textId="77777777" w:rsidR="0042064F" w:rsidRPr="0042064F" w:rsidRDefault="0042064F" w:rsidP="00420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2064F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(далі – Порядок)</w:t>
      </w:r>
    </w:p>
    <w:p w14:paraId="1BC0B0D0" w14:textId="53E939D9" w:rsidR="00B154B6" w:rsidRPr="002C68E4" w:rsidRDefault="00EA45E0" w:rsidP="002D287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6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="0042064F" w:rsidRPr="002C6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Цей Поряд</w:t>
      </w:r>
      <w:r w:rsidR="007D76FD" w:rsidRPr="002C6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</w:t>
      </w:r>
      <w:r w:rsidRPr="002C6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визначає механізм забезпечення щорічного оздоровлення</w:t>
      </w:r>
      <w:r w:rsidR="000926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санаторно-курортного лікування </w:t>
      </w:r>
      <w:r w:rsidR="00BB7AEF" w:rsidRPr="002C6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ветеранів війни, </w:t>
      </w:r>
      <w:r w:rsidR="0042064F" w:rsidRPr="002C68E4">
        <w:rPr>
          <w:color w:val="000000"/>
          <w:sz w:val="28"/>
          <w:szCs w:val="28"/>
          <w:shd w:val="clear" w:color="auto" w:fill="FFFFFF"/>
        </w:rPr>
        <w:t xml:space="preserve"> </w:t>
      </w:r>
      <w:r w:rsidRPr="002C68E4">
        <w:rPr>
          <w:rFonts w:ascii="Times New Roman" w:hAnsi="Times New Roman" w:cs="Times New Roman"/>
          <w:bCs/>
          <w:sz w:val="28"/>
          <w:szCs w:val="28"/>
        </w:rPr>
        <w:t>членів сімей загиблих військовослужбовців – учасників бойових дій АТО(ООС), Героїв України та військовослужбовців загиблих (померлих) чи зниклих безвісти, під час проходження військової служби – Захисників чи Захисниць України</w:t>
      </w:r>
      <w:r w:rsidR="002C68E4" w:rsidRPr="002C68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68E4" w:rsidRPr="00ED0D4F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ED0D4F" w:rsidRPr="00ED0D4F">
        <w:rPr>
          <w:rFonts w:ascii="Times New Roman" w:hAnsi="Times New Roman" w:cs="Times New Roman"/>
          <w:sz w:val="28"/>
          <w:szCs w:val="28"/>
        </w:rPr>
        <w:t>послуга</w:t>
      </w:r>
      <w:r w:rsidR="002C68E4" w:rsidRPr="00ED0D4F">
        <w:rPr>
          <w:rFonts w:ascii="Times New Roman" w:hAnsi="Times New Roman" w:cs="Times New Roman"/>
          <w:sz w:val="28"/>
          <w:szCs w:val="28"/>
        </w:rPr>
        <w:t>)</w:t>
      </w:r>
      <w:r w:rsidR="002C68E4" w:rsidRPr="00ED0D4F">
        <w:rPr>
          <w:sz w:val="28"/>
          <w:szCs w:val="28"/>
        </w:rPr>
        <w:t xml:space="preserve"> </w:t>
      </w:r>
      <w:r w:rsidR="002C68E4" w:rsidRPr="002C68E4">
        <w:rPr>
          <w:rFonts w:ascii="Times New Roman" w:hAnsi="Times New Roman" w:cs="Times New Roman"/>
          <w:color w:val="000000"/>
          <w:sz w:val="28"/>
          <w:szCs w:val="28"/>
        </w:rPr>
        <w:t>за їхніми зверненнями  за рахунок коштів, передбачених в місцевому бюджеті в рамках реалізації Комплексної програми соціального захисту та забезпечення населення  Городоцької міської ради на 2021–2024 роки, (далі – Програма) затвердженої відповідним рішенням Городоцької міської ради.</w:t>
      </w:r>
    </w:p>
    <w:p w14:paraId="168720B3" w14:textId="4A4BED3C" w:rsidR="00AD7594" w:rsidRPr="00B154B6" w:rsidRDefault="00B154B6" w:rsidP="002D287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54B6">
        <w:rPr>
          <w:rFonts w:ascii="Times New Roman" w:hAnsi="Times New Roman" w:cs="Times New Roman"/>
          <w:bCs/>
          <w:sz w:val="28"/>
          <w:szCs w:val="28"/>
        </w:rPr>
        <w:t>2</w:t>
      </w:r>
      <w:r w:rsidR="000E3510" w:rsidRPr="00B154B6">
        <w:rPr>
          <w:rFonts w:ascii="Times New Roman" w:hAnsi="Times New Roman" w:cs="Times New Roman"/>
          <w:sz w:val="28"/>
          <w:szCs w:val="28"/>
        </w:rPr>
        <w:t xml:space="preserve">.  </w:t>
      </w:r>
      <w:r w:rsidR="00AD7594" w:rsidRPr="00B154B6">
        <w:rPr>
          <w:rFonts w:ascii="Times New Roman" w:hAnsi="Times New Roman" w:cs="Times New Roman"/>
          <w:color w:val="000000"/>
          <w:sz w:val="28"/>
          <w:szCs w:val="28"/>
        </w:rPr>
        <w:t>Законодавчою та нормативною основою цього Порядку є:</w:t>
      </w:r>
    </w:p>
    <w:p w14:paraId="13037CB6" w14:textId="77777777" w:rsidR="001D2F99" w:rsidRPr="001D2F99" w:rsidRDefault="00AD7594" w:rsidP="00B154B6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99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Бюджетний кодекс України;</w:t>
      </w:r>
    </w:p>
    <w:p w14:paraId="0B7DD5E3" w14:textId="5207FACD" w:rsidR="001D2F99" w:rsidRPr="001D2F99" w:rsidRDefault="00AD7594" w:rsidP="00B154B6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Закони України «Про місцеве самоврядування в Україні», «Про соціальний і правовий захист військовослужбовців та членів їх сімей», </w:t>
      </w:r>
      <w:r w:rsidRPr="001D2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«Про статус ветеранів війни, гарантії їх соціального захисту»</w:t>
      </w:r>
      <w:r w:rsidR="001D2F9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E626806" w14:textId="5DADE313" w:rsidR="00EE33DF" w:rsidRPr="002D2875" w:rsidRDefault="00ED1657" w:rsidP="00B154B6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2875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Постанов</w:t>
      </w:r>
      <w:r w:rsidR="00B154B6" w:rsidRPr="002D2875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</w:t>
      </w:r>
      <w:r w:rsidRPr="002D2875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D2875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Кабінету міністрів України від 31.05.2015 року №200</w:t>
      </w:r>
      <w:r w:rsidRPr="002D2875">
        <w:rPr>
          <w:rFonts w:ascii="Times New Roman" w:hAnsi="Times New Roman" w:cs="Times New Roman"/>
          <w:sz w:val="28"/>
          <w:szCs w:val="28"/>
          <w:shd w:val="clear" w:color="auto" w:fill="FFFFFF"/>
        </w:rPr>
        <w:t> «Про затвердження Порядку використання коштів, передбачених у державному бюджеті на забезпечення постраждалих учасників Революції Гідності, учасників антитерористичної операції та осіб, які здійснювали заходи із забезпечення національної безпеки і оборони, відсічі і стримування збройної агресії Російської Федерації у Донецькій та Луганській областях санаторно-курортним лікуванням»</w:t>
      </w:r>
      <w:r w:rsidR="00EE33DF" w:rsidRPr="002D2875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="00B154B6" w:rsidRPr="002D28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344055D" w14:textId="74E91088" w:rsidR="000E3510" w:rsidRPr="00EE33DF" w:rsidRDefault="00AD7594" w:rsidP="00B154B6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3DF"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 Городоцької міської ради від 22.</w:t>
      </w:r>
      <w:r w:rsidR="008C4D4B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EE33DF">
        <w:rPr>
          <w:rFonts w:ascii="Times New Roman" w:eastAsia="Times New Roman" w:hAnsi="Times New Roman" w:cs="Times New Roman"/>
          <w:color w:val="000000"/>
          <w:sz w:val="28"/>
          <w:szCs w:val="28"/>
        </w:rPr>
        <w:t>2.2020 №54  «Про затвердження комплексної Програми соціального захисту та забезпечення населення  Городоцької міської ради на 2021–2024 роки», про затвердження показників міського бюджету на відповідний рік,</w:t>
      </w:r>
      <w:r w:rsidR="001D2F99" w:rsidRPr="00EE33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 </w:t>
      </w:r>
      <w:r w:rsidR="001D2F99" w:rsidRPr="00EE33DF">
        <w:rPr>
          <w:rFonts w:ascii="Times New Roman" w:hAnsi="Times New Roman" w:cs="Times New Roman"/>
          <w:sz w:val="26"/>
          <w:szCs w:val="26"/>
        </w:rPr>
        <w:t xml:space="preserve"> затвердження переліку завдань, заходів та показників на відповідний рік </w:t>
      </w:r>
      <w:r w:rsidR="001D2F99" w:rsidRPr="00EE33DF">
        <w:rPr>
          <w:rFonts w:ascii="Times New Roman" w:eastAsia="Times New Roman" w:hAnsi="Times New Roman" w:cs="Times New Roman"/>
          <w:color w:val="000000"/>
          <w:sz w:val="26"/>
          <w:szCs w:val="26"/>
        </w:rPr>
        <w:t>комплексної Програми соціального захисту та забезпечення населення  Городоцької міської ради на 2021–2024 роки на відпов</w:t>
      </w:r>
      <w:r w:rsidR="00EE33DF">
        <w:rPr>
          <w:rFonts w:ascii="Times New Roman" w:eastAsia="Times New Roman" w:hAnsi="Times New Roman" w:cs="Times New Roman"/>
          <w:color w:val="000000"/>
          <w:sz w:val="26"/>
          <w:szCs w:val="26"/>
        </w:rPr>
        <w:t>і</w:t>
      </w:r>
      <w:r w:rsidR="001D2F99" w:rsidRPr="00EE33DF">
        <w:rPr>
          <w:rFonts w:ascii="Times New Roman" w:eastAsia="Times New Roman" w:hAnsi="Times New Roman" w:cs="Times New Roman"/>
          <w:color w:val="000000"/>
          <w:sz w:val="26"/>
          <w:szCs w:val="26"/>
        </w:rPr>
        <w:t>дний рік,</w:t>
      </w:r>
      <w:r w:rsidRPr="00EE33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інші законодавчі та нормативні акти, що регулюють відносини у відповідній сфері</w:t>
      </w:r>
    </w:p>
    <w:p w14:paraId="695733CC" w14:textId="44E4445A" w:rsidR="00A55379" w:rsidRDefault="00540038" w:rsidP="00BB5AFA">
      <w:pPr>
        <w:pStyle w:val="11827"/>
        <w:tabs>
          <w:tab w:val="left" w:pos="0"/>
          <w:tab w:val="left" w:pos="284"/>
        </w:tabs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 До осіб, які мають право на отримання та забезпечення п</w:t>
      </w:r>
      <w:r w:rsidR="00FB06DC">
        <w:rPr>
          <w:color w:val="000000"/>
          <w:sz w:val="28"/>
          <w:szCs w:val="28"/>
          <w:shd w:val="clear" w:color="auto" w:fill="FFFFFF"/>
        </w:rPr>
        <w:t xml:space="preserve">утівками  на </w:t>
      </w:r>
      <w:r w:rsidR="00092693">
        <w:rPr>
          <w:color w:val="000000"/>
          <w:sz w:val="28"/>
          <w:szCs w:val="28"/>
          <w:shd w:val="clear" w:color="auto" w:fill="FFFFFF"/>
        </w:rPr>
        <w:t>оздоровлення, санаторно-курортне лікування</w:t>
      </w:r>
      <w:r>
        <w:rPr>
          <w:color w:val="000000"/>
          <w:sz w:val="28"/>
          <w:szCs w:val="28"/>
          <w:shd w:val="clear" w:color="auto" w:fill="FFFFFF"/>
        </w:rPr>
        <w:t xml:space="preserve"> належать</w:t>
      </w:r>
      <w:r w:rsidR="00BC6669">
        <w:rPr>
          <w:color w:val="000000"/>
          <w:sz w:val="28"/>
          <w:szCs w:val="28"/>
          <w:shd w:val="clear" w:color="auto" w:fill="FFFFFF"/>
        </w:rPr>
        <w:t>:</w:t>
      </w:r>
    </w:p>
    <w:p w14:paraId="14D9622F" w14:textId="77777777" w:rsidR="00A55379" w:rsidRPr="00A55379" w:rsidRDefault="00A55379" w:rsidP="00A553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учасник</w:t>
      </w:r>
      <w:r w:rsidR="00540038">
        <w:rPr>
          <w:sz w:val="28"/>
          <w:szCs w:val="28"/>
        </w:rPr>
        <w:t>и</w:t>
      </w:r>
      <w:r w:rsidRPr="00A55379">
        <w:rPr>
          <w:sz w:val="28"/>
          <w:szCs w:val="28"/>
        </w:rPr>
        <w:t xml:space="preserve"> бойових дій - відповідно </w:t>
      </w:r>
      <w:r w:rsidRPr="00660668">
        <w:rPr>
          <w:sz w:val="28"/>
          <w:szCs w:val="28"/>
        </w:rPr>
        <w:t>до </w:t>
      </w:r>
      <w:hyperlink r:id="rId6" w:anchor="n73" w:tgtFrame="_blank" w:history="1">
        <w:r w:rsidRPr="00660668">
          <w:rPr>
            <w:rStyle w:val="a4"/>
            <w:color w:val="auto"/>
            <w:sz w:val="28"/>
            <w:szCs w:val="28"/>
            <w:u w:val="none"/>
          </w:rPr>
          <w:t>пунктів 19-21</w:t>
        </w:r>
      </w:hyperlink>
      <w:r w:rsidRPr="00A55379">
        <w:rPr>
          <w:sz w:val="28"/>
          <w:szCs w:val="28"/>
        </w:rPr>
        <w:t> частини першої статті 6 Закону України “Про статус ветеранів війни, гарантії їх со</w:t>
      </w:r>
      <w:r>
        <w:rPr>
          <w:sz w:val="28"/>
          <w:szCs w:val="28"/>
        </w:rPr>
        <w:t>ціального захисту” (далі –Закон)</w:t>
      </w:r>
      <w:r w:rsidRPr="00A55379">
        <w:rPr>
          <w:sz w:val="28"/>
          <w:szCs w:val="28"/>
        </w:rPr>
        <w:t>;</w:t>
      </w:r>
    </w:p>
    <w:p w14:paraId="517D4170" w14:textId="7FC980F0" w:rsidR="00A55379" w:rsidRDefault="00A55379" w:rsidP="00747DF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0" w:name="n142"/>
      <w:bookmarkEnd w:id="0"/>
      <w:r w:rsidRPr="00A55379">
        <w:rPr>
          <w:sz w:val="28"/>
          <w:szCs w:val="28"/>
        </w:rPr>
        <w:t>особи з інвалідністю внаслідок війни - відповідно до </w:t>
      </w:r>
      <w:hyperlink r:id="rId7" w:anchor="n97" w:tgtFrame="_blank" w:history="1">
        <w:r w:rsidRPr="00660668">
          <w:rPr>
            <w:rStyle w:val="a4"/>
            <w:color w:val="auto"/>
            <w:sz w:val="28"/>
            <w:szCs w:val="28"/>
            <w:u w:val="none"/>
          </w:rPr>
          <w:t>пунктів 10-1</w:t>
        </w:r>
      </w:hyperlink>
      <w:r w:rsidR="00747DF3">
        <w:rPr>
          <w:rStyle w:val="a4"/>
          <w:color w:val="auto"/>
          <w:sz w:val="28"/>
          <w:szCs w:val="28"/>
          <w:u w:val="none"/>
        </w:rPr>
        <w:t>3</w:t>
      </w:r>
      <w:r w:rsidRPr="00660668">
        <w:rPr>
          <w:sz w:val="28"/>
          <w:szCs w:val="28"/>
        </w:rPr>
        <w:t xml:space="preserve"> частини </w:t>
      </w:r>
      <w:r w:rsidRPr="00A55379">
        <w:rPr>
          <w:sz w:val="28"/>
          <w:szCs w:val="28"/>
        </w:rPr>
        <w:t>другої статті 7 Закону;</w:t>
      </w:r>
      <w:bookmarkStart w:id="1" w:name="n143"/>
      <w:bookmarkStart w:id="2" w:name="n144"/>
      <w:bookmarkEnd w:id="1"/>
      <w:bookmarkEnd w:id="2"/>
      <w:r w:rsidR="00747DF3" w:rsidRPr="002D2875">
        <w:rPr>
          <w:sz w:val="28"/>
          <w:szCs w:val="28"/>
        </w:rPr>
        <w:t xml:space="preserve"> </w:t>
      </w:r>
    </w:p>
    <w:p w14:paraId="593C6963" w14:textId="424D29A0" w:rsidR="00747DF3" w:rsidRPr="002D2875" w:rsidRDefault="00747DF3" w:rsidP="00747DF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члени сім’ї загиблих (померлих) Захисників і Захисниць України</w:t>
      </w:r>
    </w:p>
    <w:p w14:paraId="4D4446F2" w14:textId="77777777" w:rsidR="004727E8" w:rsidRPr="00660668" w:rsidRDefault="00A55379" w:rsidP="00A553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" w:name="n145"/>
      <w:bookmarkEnd w:id="3"/>
      <w:r w:rsidRPr="00660668">
        <w:rPr>
          <w:sz w:val="28"/>
          <w:szCs w:val="28"/>
        </w:rPr>
        <w:t>член</w:t>
      </w:r>
      <w:r w:rsidR="00540038">
        <w:rPr>
          <w:sz w:val="28"/>
          <w:szCs w:val="28"/>
        </w:rPr>
        <w:t>и</w:t>
      </w:r>
      <w:r w:rsidRPr="00660668">
        <w:rPr>
          <w:sz w:val="28"/>
          <w:szCs w:val="28"/>
        </w:rPr>
        <w:t xml:space="preserve"> сім’ї загиблого (померлого) ветерана війни - відповідно до </w:t>
      </w:r>
      <w:hyperlink r:id="rId8" w:anchor="n643" w:tgtFrame="_blank" w:history="1">
        <w:r w:rsidRPr="00660668">
          <w:rPr>
            <w:rStyle w:val="a4"/>
            <w:color w:val="auto"/>
            <w:sz w:val="28"/>
            <w:szCs w:val="28"/>
            <w:u w:val="none"/>
          </w:rPr>
          <w:t>абзацу четвертого</w:t>
        </w:r>
      </w:hyperlink>
      <w:r w:rsidRPr="00660668">
        <w:rPr>
          <w:sz w:val="28"/>
          <w:szCs w:val="28"/>
        </w:rPr>
        <w:t> пункту 1 статті 10 Закону;</w:t>
      </w:r>
    </w:p>
    <w:p w14:paraId="4F6282E9" w14:textId="77777777" w:rsidR="00660668" w:rsidRDefault="00660668" w:rsidP="00D9085B">
      <w:pPr>
        <w:pStyle w:val="rvps2"/>
        <w:shd w:val="clear" w:color="auto" w:fill="FFFFFF"/>
        <w:spacing w:before="0" w:beforeAutospacing="0" w:after="150" w:afterAutospacing="0"/>
        <w:ind w:firstLine="851"/>
        <w:jc w:val="both"/>
        <w:rPr>
          <w:sz w:val="28"/>
          <w:szCs w:val="28"/>
        </w:rPr>
      </w:pPr>
      <w:r w:rsidRPr="00660668">
        <w:rPr>
          <w:sz w:val="28"/>
          <w:szCs w:val="28"/>
        </w:rPr>
        <w:t>Дія цього Порядку не поширюється на осіб, які мають право на забезпечення санаторно-курортними путівками відповідно до </w:t>
      </w:r>
      <w:hyperlink r:id="rId9" w:anchor="n11" w:tgtFrame="_blank" w:history="1">
        <w:r w:rsidRPr="00660668">
          <w:rPr>
            <w:rStyle w:val="a4"/>
            <w:color w:val="auto"/>
            <w:sz w:val="28"/>
            <w:szCs w:val="28"/>
            <w:u w:val="none"/>
          </w:rPr>
          <w:t>Порядку забезпечення санаторно-курортними путівками деяких категорій громадян структурними підрозділами з питань соціального захисту населення районних, районних у м. Києві держадміністрацій, виконавчими органами міських, районних у містах (у разі їх утворення (крім м. Києва) рад</w:t>
        </w:r>
      </w:hyperlink>
      <w:r w:rsidRPr="00660668">
        <w:rPr>
          <w:sz w:val="28"/>
          <w:szCs w:val="28"/>
        </w:rPr>
        <w:t>, затвердженого постановою Кабінету Міністрів України від 22 лютого 2006 р. № 187 (Офіційний вісник України, 2006 р., № 8, ст. 444; 2018 р., № 68, ст. 2295), та </w:t>
      </w:r>
      <w:hyperlink r:id="rId10" w:tgtFrame="_blank" w:history="1">
        <w:r w:rsidRPr="00660668">
          <w:rPr>
            <w:rStyle w:val="a4"/>
            <w:color w:val="auto"/>
            <w:sz w:val="28"/>
            <w:szCs w:val="28"/>
            <w:u w:val="none"/>
          </w:rPr>
          <w:t>Порядку забезпечення санаторно-курортними путівками до санаторно-курортних закладів військовослужбовців, ветеранів війни, ветеранів військової служби, органів внутрішніх справ та деяких інших категорій осіб і членів їх сімей</w:t>
        </w:r>
      </w:hyperlink>
      <w:r w:rsidRPr="00660668">
        <w:rPr>
          <w:sz w:val="28"/>
          <w:szCs w:val="28"/>
        </w:rPr>
        <w:t>, затвердженого постановою Кабінету Міністрів України від 27 квітня 2011 р. № 446 (Офіційний вісник України, 2011 р., № 32, ст. 1346).</w:t>
      </w:r>
    </w:p>
    <w:p w14:paraId="11450C0C" w14:textId="1E342A77" w:rsidR="00A55379" w:rsidRDefault="00A55379" w:rsidP="00CB28DD">
      <w:pPr>
        <w:pStyle w:val="rvps2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>
        <w:rPr>
          <w:rStyle w:val="docdata"/>
          <w:color w:val="000000"/>
          <w:sz w:val="28"/>
          <w:szCs w:val="28"/>
        </w:rPr>
        <w:t xml:space="preserve">4. Право на забезпечення </w:t>
      </w:r>
      <w:r w:rsidR="00092693">
        <w:rPr>
          <w:rStyle w:val="docdata"/>
          <w:color w:val="000000"/>
          <w:sz w:val="28"/>
          <w:szCs w:val="28"/>
        </w:rPr>
        <w:t>путівками</w:t>
      </w:r>
      <w:r>
        <w:rPr>
          <w:rStyle w:val="docdata"/>
          <w:color w:val="000000"/>
          <w:sz w:val="28"/>
          <w:szCs w:val="28"/>
        </w:rPr>
        <w:t xml:space="preserve"> </w:t>
      </w:r>
      <w:r w:rsidR="00AE09EF">
        <w:rPr>
          <w:rStyle w:val="docdata"/>
          <w:color w:val="000000"/>
          <w:sz w:val="28"/>
          <w:szCs w:val="28"/>
        </w:rPr>
        <w:t>мають особи зазначе</w:t>
      </w:r>
      <w:r w:rsidR="00CB28DD">
        <w:rPr>
          <w:rStyle w:val="docdata"/>
          <w:color w:val="000000"/>
          <w:sz w:val="28"/>
          <w:szCs w:val="28"/>
        </w:rPr>
        <w:t>ні в пункті 3 Порядку</w:t>
      </w:r>
      <w:r w:rsidR="00AE09EF">
        <w:rPr>
          <w:color w:val="000000"/>
          <w:sz w:val="28"/>
          <w:szCs w:val="28"/>
        </w:rPr>
        <w:t>, які на</w:t>
      </w:r>
      <w:r>
        <w:rPr>
          <w:color w:val="000000"/>
          <w:sz w:val="28"/>
          <w:szCs w:val="28"/>
        </w:rPr>
        <w:t xml:space="preserve"> момент звернення зареєстровані та фактично проживають на території Городоцької міської ради (не поширюється на осіб з числа внутрішньо переміщених) (далі – заявник).</w:t>
      </w:r>
    </w:p>
    <w:p w14:paraId="20EBF550" w14:textId="77777777" w:rsidR="00A82D1F" w:rsidRDefault="00A82D1F" w:rsidP="00D9085B">
      <w:pPr>
        <w:pStyle w:val="rvps2"/>
        <w:shd w:val="clear" w:color="auto" w:fill="FFFFFF"/>
        <w:spacing w:before="0" w:beforeAutospacing="0" w:after="150" w:afterAutospacing="0"/>
        <w:ind w:firstLine="851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5.</w:t>
      </w:r>
      <w:r w:rsidRPr="00A82D1F">
        <w:rPr>
          <w:color w:val="333333"/>
          <w:shd w:val="clear" w:color="auto" w:fill="FFFFFF"/>
        </w:rPr>
        <w:t xml:space="preserve"> </w:t>
      </w:r>
      <w:r w:rsidR="00132CDA">
        <w:rPr>
          <w:sz w:val="28"/>
          <w:szCs w:val="28"/>
          <w:shd w:val="clear" w:color="auto" w:fill="FFFFFF"/>
        </w:rPr>
        <w:t>Заявник має</w:t>
      </w:r>
      <w:r w:rsidRPr="00A82D1F">
        <w:rPr>
          <w:sz w:val="28"/>
          <w:szCs w:val="28"/>
          <w:shd w:val="clear" w:color="auto" w:fill="FFFFFF"/>
        </w:rPr>
        <w:t xml:space="preserve"> право вільного вибору санаторно-курортного закладу відповідного профілю лікування, путівки до якого оплачуют</w:t>
      </w:r>
      <w:r>
        <w:rPr>
          <w:sz w:val="28"/>
          <w:szCs w:val="28"/>
          <w:shd w:val="clear" w:color="auto" w:fill="FFFFFF"/>
        </w:rPr>
        <w:t>ься за рахунок коштів місцевого</w:t>
      </w:r>
      <w:r w:rsidRPr="00A82D1F">
        <w:rPr>
          <w:sz w:val="28"/>
          <w:szCs w:val="28"/>
          <w:shd w:val="clear" w:color="auto" w:fill="FFFFFF"/>
        </w:rPr>
        <w:t xml:space="preserve"> бюджету.</w:t>
      </w:r>
    </w:p>
    <w:p w14:paraId="172EC672" w14:textId="25A2AA10" w:rsidR="00A82D1F" w:rsidRDefault="00A82D1F" w:rsidP="00CB28DD">
      <w:pPr>
        <w:pStyle w:val="rvps2"/>
        <w:shd w:val="clear" w:color="auto" w:fill="FFFFFF"/>
        <w:spacing w:before="0" w:beforeAutospacing="0" w:after="150" w:afterAutospacing="0"/>
        <w:ind w:firstLine="85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6.</w:t>
      </w:r>
      <w:r w:rsidRPr="00A82D1F">
        <w:rPr>
          <w:color w:val="333333"/>
          <w:shd w:val="clear" w:color="auto" w:fill="FFFFFF"/>
        </w:rPr>
        <w:t xml:space="preserve"> </w:t>
      </w:r>
      <w:r w:rsidRPr="00A82D1F">
        <w:rPr>
          <w:sz w:val="28"/>
          <w:szCs w:val="28"/>
          <w:shd w:val="clear" w:color="auto" w:fill="FFFFFF"/>
        </w:rPr>
        <w:t>Для одержання путівки особи, зазначені у </w:t>
      </w:r>
      <w:r>
        <w:rPr>
          <w:sz w:val="28"/>
          <w:szCs w:val="28"/>
          <w:shd w:val="clear" w:color="auto" w:fill="FFFFFF"/>
        </w:rPr>
        <w:t xml:space="preserve">пункті 3 </w:t>
      </w:r>
      <w:r w:rsidRPr="00A82D1F">
        <w:rPr>
          <w:sz w:val="28"/>
          <w:szCs w:val="28"/>
          <w:shd w:val="clear" w:color="auto" w:fill="FFFFFF"/>
        </w:rPr>
        <w:t>цього Порядку, пови</w:t>
      </w:r>
      <w:r w:rsidR="00931784">
        <w:rPr>
          <w:sz w:val="28"/>
          <w:szCs w:val="28"/>
          <w:shd w:val="clear" w:color="auto" w:fill="FFFFFF"/>
        </w:rPr>
        <w:t>нні перебувати на обліку комунальної установи «Центр надання соціальних послуг</w:t>
      </w:r>
      <w:r w:rsidR="00CB28DD">
        <w:rPr>
          <w:sz w:val="28"/>
          <w:szCs w:val="28"/>
          <w:shd w:val="clear" w:color="auto" w:fill="FFFFFF"/>
        </w:rPr>
        <w:t xml:space="preserve"> Городоцької міської ради</w:t>
      </w:r>
      <w:r w:rsidR="00931784">
        <w:rPr>
          <w:sz w:val="28"/>
          <w:szCs w:val="28"/>
          <w:shd w:val="clear" w:color="auto" w:fill="FFFFFF"/>
        </w:rPr>
        <w:t xml:space="preserve">» (далі </w:t>
      </w:r>
      <w:r w:rsidR="00CB28DD">
        <w:rPr>
          <w:sz w:val="28"/>
          <w:szCs w:val="28"/>
          <w:shd w:val="clear" w:color="auto" w:fill="FFFFFF"/>
        </w:rPr>
        <w:t>–</w:t>
      </w:r>
      <w:r w:rsidR="00931784">
        <w:rPr>
          <w:sz w:val="28"/>
          <w:szCs w:val="28"/>
          <w:shd w:val="clear" w:color="auto" w:fill="FFFFFF"/>
        </w:rPr>
        <w:t xml:space="preserve"> </w:t>
      </w:r>
      <w:r w:rsidR="00CB28DD">
        <w:rPr>
          <w:sz w:val="28"/>
          <w:szCs w:val="28"/>
          <w:shd w:val="clear" w:color="auto" w:fill="FFFFFF"/>
        </w:rPr>
        <w:t>КУ «ЦНСП Городоцької міської ради</w:t>
      </w:r>
      <w:r w:rsidR="00931784">
        <w:rPr>
          <w:sz w:val="28"/>
          <w:szCs w:val="28"/>
          <w:shd w:val="clear" w:color="auto" w:fill="FFFFFF"/>
        </w:rPr>
        <w:t>)</w:t>
      </w:r>
      <w:r>
        <w:rPr>
          <w:sz w:val="28"/>
          <w:szCs w:val="28"/>
          <w:shd w:val="clear" w:color="auto" w:fill="FFFFFF"/>
        </w:rPr>
        <w:t>.</w:t>
      </w:r>
    </w:p>
    <w:p w14:paraId="787FC8B8" w14:textId="3C67EAC9" w:rsidR="00A82D1F" w:rsidRDefault="00A82D1F" w:rsidP="00CB28DD">
      <w:pPr>
        <w:pStyle w:val="rvps2"/>
        <w:shd w:val="clear" w:color="auto" w:fill="FFFFFF"/>
        <w:spacing w:before="0" w:beforeAutospacing="0" w:after="150" w:afterAutospacing="0"/>
        <w:ind w:firstLine="85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7.</w:t>
      </w:r>
      <w:r w:rsidRPr="00A82D1F">
        <w:rPr>
          <w:color w:val="333333"/>
          <w:shd w:val="clear" w:color="auto" w:fill="FFFFFF"/>
        </w:rPr>
        <w:t xml:space="preserve"> </w:t>
      </w:r>
      <w:r w:rsidRPr="00A82D1F">
        <w:rPr>
          <w:sz w:val="28"/>
          <w:szCs w:val="28"/>
          <w:shd w:val="clear" w:color="auto" w:fill="FFFFFF"/>
        </w:rPr>
        <w:t>Для взяття на облік особа, зазначена у </w:t>
      </w:r>
      <w:r>
        <w:rPr>
          <w:sz w:val="28"/>
          <w:szCs w:val="28"/>
          <w:shd w:val="clear" w:color="auto" w:fill="FFFFFF"/>
        </w:rPr>
        <w:t>пункті 3</w:t>
      </w:r>
      <w:r w:rsidRPr="00A82D1F">
        <w:rPr>
          <w:sz w:val="28"/>
          <w:szCs w:val="28"/>
          <w:shd w:val="clear" w:color="auto" w:fill="FFFFFF"/>
        </w:rPr>
        <w:t> цього Порядку, чи її законний представник подають</w:t>
      </w:r>
      <w:r w:rsidR="003907AC">
        <w:rPr>
          <w:sz w:val="28"/>
          <w:szCs w:val="28"/>
          <w:shd w:val="clear" w:color="auto" w:fill="FFFFFF"/>
        </w:rPr>
        <w:t xml:space="preserve"> до Центру надання адміністративних послуг Городоцької міської ради (далі - ЦНАП)</w:t>
      </w:r>
      <w:r w:rsidRPr="00A82D1F">
        <w:rPr>
          <w:sz w:val="28"/>
          <w:szCs w:val="28"/>
          <w:shd w:val="clear" w:color="auto" w:fill="FFFFFF"/>
        </w:rPr>
        <w:t xml:space="preserve"> заяву</w:t>
      </w:r>
      <w:r w:rsidR="0085762C">
        <w:rPr>
          <w:sz w:val="28"/>
          <w:szCs w:val="28"/>
          <w:shd w:val="clear" w:color="auto" w:fill="FFFFFF"/>
        </w:rPr>
        <w:t xml:space="preserve"> встановленої форми</w:t>
      </w:r>
      <w:r w:rsidRPr="00A82D1F">
        <w:rPr>
          <w:sz w:val="28"/>
          <w:szCs w:val="28"/>
          <w:shd w:val="clear" w:color="auto" w:fill="FFFFFF"/>
        </w:rPr>
        <w:t>, медичну довідку лікувальної установи за </w:t>
      </w:r>
      <w:hyperlink r:id="rId11" w:anchor="n3" w:tgtFrame="_blank" w:history="1">
        <w:r w:rsidRPr="00A82D1F">
          <w:rPr>
            <w:rStyle w:val="a4"/>
            <w:color w:val="auto"/>
            <w:sz w:val="28"/>
            <w:szCs w:val="28"/>
            <w:shd w:val="clear" w:color="auto" w:fill="FFFFFF"/>
          </w:rPr>
          <w:t>формою № 070/о</w:t>
        </w:r>
      </w:hyperlink>
      <w:r w:rsidRPr="00A82D1F">
        <w:rPr>
          <w:sz w:val="28"/>
          <w:szCs w:val="28"/>
          <w:shd w:val="clear" w:color="auto" w:fill="FFFFFF"/>
        </w:rPr>
        <w:t>, копію відповідного посвідчення, а учасники бойових дій, особи з інвалідністю внаслідок війни та учасники війни - також копію військового квитка (за наявності) та копію документа, що підтверджує безпосередню участь (забезпечення проведення) особи в антитерористичній операції чи заходах із забезпечення національної безпеки і оборони, відсічі і стримуванні збройної агресії Російської Федерації у Донецькій та Луганській областях (у разі відсутності у посвідченні ветерана війни посилання на норму </w:t>
      </w:r>
      <w:hyperlink r:id="rId12" w:anchor="n2" w:tgtFrame="_blank" w:history="1">
        <w:r w:rsidRPr="00A82D1F">
          <w:rPr>
            <w:rStyle w:val="a4"/>
            <w:color w:val="auto"/>
            <w:sz w:val="28"/>
            <w:szCs w:val="28"/>
            <w:shd w:val="clear" w:color="auto" w:fill="FFFFFF"/>
          </w:rPr>
          <w:t>Закону</w:t>
        </w:r>
      </w:hyperlink>
      <w:r w:rsidRPr="00A82D1F">
        <w:rPr>
          <w:sz w:val="28"/>
          <w:szCs w:val="28"/>
          <w:shd w:val="clear" w:color="auto" w:fill="FFFFFF"/>
        </w:rPr>
        <w:t>, відповідно до якої установлено статус)</w:t>
      </w:r>
      <w:r w:rsidR="00FC0CEE">
        <w:rPr>
          <w:sz w:val="28"/>
          <w:szCs w:val="28"/>
          <w:shd w:val="clear" w:color="auto" w:fill="FFFFFF"/>
        </w:rPr>
        <w:t>.</w:t>
      </w:r>
    </w:p>
    <w:p w14:paraId="59443BB8" w14:textId="524DCD1A" w:rsidR="00FB44D9" w:rsidRPr="001676C2" w:rsidRDefault="00FB44D9" w:rsidP="0085762C">
      <w:pPr>
        <w:pStyle w:val="rvps2"/>
        <w:shd w:val="clear" w:color="auto" w:fill="FFFFFF"/>
        <w:spacing w:before="0" w:beforeAutospacing="0" w:after="150" w:afterAutospacing="0"/>
        <w:ind w:firstLine="85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8.Реєстрація заяв</w:t>
      </w:r>
      <w:r w:rsidR="00132CDA">
        <w:rPr>
          <w:sz w:val="28"/>
          <w:szCs w:val="28"/>
          <w:shd w:val="clear" w:color="auto" w:fill="FFFFFF"/>
        </w:rPr>
        <w:t xml:space="preserve"> заявника</w:t>
      </w:r>
      <w:r w:rsidRPr="00FB44D9">
        <w:rPr>
          <w:sz w:val="28"/>
          <w:szCs w:val="28"/>
          <w:shd w:val="clear" w:color="auto" w:fill="FFFFFF"/>
        </w:rPr>
        <w:t xml:space="preserve"> проводиться </w:t>
      </w:r>
      <w:r>
        <w:rPr>
          <w:sz w:val="28"/>
          <w:szCs w:val="28"/>
          <w:shd w:val="clear" w:color="auto" w:fill="FFFFFF"/>
        </w:rPr>
        <w:t xml:space="preserve">в </w:t>
      </w:r>
      <w:proofErr w:type="spellStart"/>
      <w:r w:rsidR="00132CDA">
        <w:rPr>
          <w:sz w:val="28"/>
          <w:szCs w:val="28"/>
          <w:shd w:val="clear" w:color="auto" w:fill="FFFFFF"/>
        </w:rPr>
        <w:t>Ц</w:t>
      </w:r>
      <w:r w:rsidR="003907AC">
        <w:rPr>
          <w:sz w:val="28"/>
          <w:szCs w:val="28"/>
          <w:shd w:val="clear" w:color="auto" w:fill="FFFFFF"/>
        </w:rPr>
        <w:t>НАПі</w:t>
      </w:r>
      <w:proofErr w:type="spellEnd"/>
      <w:r>
        <w:rPr>
          <w:sz w:val="28"/>
          <w:szCs w:val="28"/>
          <w:shd w:val="clear" w:color="auto" w:fill="FFFFFF"/>
        </w:rPr>
        <w:t xml:space="preserve"> та передається </w:t>
      </w:r>
      <w:r w:rsidR="001676C2">
        <w:rPr>
          <w:sz w:val="28"/>
          <w:szCs w:val="28"/>
          <w:shd w:val="clear" w:color="auto" w:fill="FFFFFF"/>
        </w:rPr>
        <w:t xml:space="preserve">до </w:t>
      </w:r>
      <w:r w:rsidR="0085762C">
        <w:rPr>
          <w:sz w:val="28"/>
          <w:szCs w:val="28"/>
          <w:shd w:val="clear" w:color="auto" w:fill="FFFFFF"/>
        </w:rPr>
        <w:t>КУ</w:t>
      </w:r>
      <w:r>
        <w:rPr>
          <w:sz w:val="28"/>
          <w:szCs w:val="28"/>
          <w:shd w:val="clear" w:color="auto" w:fill="FFFFFF"/>
        </w:rPr>
        <w:t xml:space="preserve"> «Ц</w:t>
      </w:r>
      <w:r w:rsidR="0085762C">
        <w:rPr>
          <w:sz w:val="28"/>
          <w:szCs w:val="28"/>
          <w:shd w:val="clear" w:color="auto" w:fill="FFFFFF"/>
        </w:rPr>
        <w:t>НСП</w:t>
      </w:r>
      <w:r>
        <w:rPr>
          <w:sz w:val="28"/>
          <w:szCs w:val="28"/>
          <w:shd w:val="clear" w:color="auto" w:fill="FFFFFF"/>
        </w:rPr>
        <w:t xml:space="preserve"> Городоцької міської ради» </w:t>
      </w:r>
      <w:r w:rsidRPr="0032401B">
        <w:rPr>
          <w:color w:val="FF0000"/>
          <w:sz w:val="28"/>
          <w:szCs w:val="28"/>
          <w:shd w:val="clear" w:color="auto" w:fill="FFFFFF"/>
        </w:rPr>
        <w:t xml:space="preserve"> </w:t>
      </w:r>
      <w:r w:rsidRPr="001676C2">
        <w:rPr>
          <w:sz w:val="28"/>
          <w:szCs w:val="28"/>
          <w:shd w:val="clear" w:color="auto" w:fill="FFFFFF"/>
        </w:rPr>
        <w:t>в порядку черговості по</w:t>
      </w:r>
      <w:r w:rsidR="001676C2" w:rsidRPr="001676C2">
        <w:rPr>
          <w:sz w:val="28"/>
          <w:szCs w:val="28"/>
          <w:shd w:val="clear" w:color="auto" w:fill="FFFFFF"/>
        </w:rPr>
        <w:t>ступлення</w:t>
      </w:r>
      <w:r w:rsidRPr="001676C2">
        <w:rPr>
          <w:sz w:val="28"/>
          <w:szCs w:val="28"/>
          <w:shd w:val="clear" w:color="auto" w:fill="FFFFFF"/>
        </w:rPr>
        <w:t xml:space="preserve"> заяв</w:t>
      </w:r>
      <w:r w:rsidR="008C2A22" w:rsidRPr="001676C2">
        <w:rPr>
          <w:sz w:val="28"/>
          <w:szCs w:val="28"/>
          <w:shd w:val="clear" w:color="auto" w:fill="FFFFFF"/>
        </w:rPr>
        <w:t xml:space="preserve"> та виносяться н</w:t>
      </w:r>
      <w:r w:rsidR="00E56851" w:rsidRPr="001676C2">
        <w:rPr>
          <w:sz w:val="28"/>
          <w:szCs w:val="28"/>
          <w:shd w:val="clear" w:color="auto" w:fill="FFFFFF"/>
        </w:rPr>
        <w:t>а розг</w:t>
      </w:r>
      <w:r w:rsidR="0081724C" w:rsidRPr="001676C2">
        <w:rPr>
          <w:sz w:val="28"/>
          <w:szCs w:val="28"/>
          <w:shd w:val="clear" w:color="auto" w:fill="FFFFFF"/>
        </w:rPr>
        <w:t>л</w:t>
      </w:r>
      <w:r w:rsidR="00E56851" w:rsidRPr="001676C2">
        <w:rPr>
          <w:sz w:val="28"/>
          <w:szCs w:val="28"/>
          <w:shd w:val="clear" w:color="auto" w:fill="FFFFFF"/>
        </w:rPr>
        <w:t>яд виконавчого органу рад</w:t>
      </w:r>
      <w:r w:rsidR="008C2A22" w:rsidRPr="001676C2">
        <w:rPr>
          <w:sz w:val="28"/>
          <w:szCs w:val="28"/>
          <w:shd w:val="clear" w:color="auto" w:fill="FFFFFF"/>
        </w:rPr>
        <w:t>и.</w:t>
      </w:r>
    </w:p>
    <w:p w14:paraId="29B3EBDE" w14:textId="69EBAAF7" w:rsidR="008C2A22" w:rsidRDefault="008C2A22" w:rsidP="0032401B">
      <w:pPr>
        <w:pStyle w:val="rvps2"/>
        <w:shd w:val="clear" w:color="auto" w:fill="FFFFFF"/>
        <w:spacing w:before="0" w:beforeAutospacing="0" w:after="150" w:afterAutospacing="0"/>
        <w:ind w:firstLine="85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9.</w:t>
      </w:r>
      <w:r w:rsidRPr="008C2A22">
        <w:rPr>
          <w:rStyle w:val="rvts23"/>
          <w:color w:val="000000"/>
          <w:sz w:val="28"/>
          <w:szCs w:val="28"/>
        </w:rPr>
        <w:t xml:space="preserve"> </w:t>
      </w:r>
      <w:r>
        <w:rPr>
          <w:rStyle w:val="docdata"/>
          <w:color w:val="000000"/>
          <w:sz w:val="28"/>
          <w:szCs w:val="28"/>
        </w:rPr>
        <w:t xml:space="preserve">Виконавчий орган ради </w:t>
      </w:r>
      <w:r>
        <w:rPr>
          <w:color w:val="000000"/>
          <w:sz w:val="28"/>
          <w:szCs w:val="28"/>
        </w:rPr>
        <w:t xml:space="preserve">протягом десяти робочих днів із дня подання повного пакету документів, приймає рішення про забезпечення </w:t>
      </w:r>
      <w:r w:rsidR="00092693">
        <w:rPr>
          <w:color w:val="000000"/>
          <w:sz w:val="28"/>
          <w:szCs w:val="28"/>
        </w:rPr>
        <w:t>путівками санаторно-курортного лікування</w:t>
      </w:r>
      <w:r>
        <w:rPr>
          <w:color w:val="000000"/>
          <w:sz w:val="28"/>
          <w:szCs w:val="28"/>
        </w:rPr>
        <w:t xml:space="preserve"> заявника, формує і  передає їх до комунальної установи «Центр надання соціальних послуг», як розпорядника коштів для забезпечення такої послуги.</w:t>
      </w:r>
    </w:p>
    <w:p w14:paraId="766C7E4F" w14:textId="77534B42" w:rsidR="00F63623" w:rsidRPr="00F63623" w:rsidRDefault="00E42408" w:rsidP="0032401B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10</w:t>
      </w:r>
      <w:r w:rsidR="00F63623">
        <w:rPr>
          <w:sz w:val="28"/>
          <w:szCs w:val="28"/>
          <w:shd w:val="clear" w:color="auto" w:fill="FFFFFF"/>
        </w:rPr>
        <w:t>.</w:t>
      </w:r>
      <w:r w:rsidR="00F63623" w:rsidRPr="00F63623">
        <w:rPr>
          <w:color w:val="333333"/>
        </w:rPr>
        <w:t xml:space="preserve"> </w:t>
      </w:r>
      <w:r w:rsidR="00F63623" w:rsidRPr="00F63623">
        <w:rPr>
          <w:sz w:val="28"/>
          <w:szCs w:val="28"/>
        </w:rPr>
        <w:t>Особа, яка перебуває на обліку для забезпечення</w:t>
      </w:r>
      <w:r w:rsidR="00F63623">
        <w:rPr>
          <w:sz w:val="28"/>
          <w:szCs w:val="28"/>
        </w:rPr>
        <w:t xml:space="preserve"> </w:t>
      </w:r>
      <w:r w:rsidR="00092693">
        <w:rPr>
          <w:sz w:val="28"/>
          <w:szCs w:val="28"/>
        </w:rPr>
        <w:t>санаторно-курортним лікуванням</w:t>
      </w:r>
      <w:r w:rsidR="00F63623" w:rsidRPr="00F63623">
        <w:rPr>
          <w:sz w:val="28"/>
          <w:szCs w:val="28"/>
        </w:rPr>
        <w:t xml:space="preserve"> в</w:t>
      </w:r>
      <w:r w:rsidR="00F63623">
        <w:rPr>
          <w:sz w:val="28"/>
          <w:szCs w:val="28"/>
        </w:rPr>
        <w:t xml:space="preserve"> КУ «ЦНСП Городоцької міської ради»</w:t>
      </w:r>
      <w:r w:rsidR="00F63623" w:rsidRPr="00F63623">
        <w:rPr>
          <w:sz w:val="28"/>
          <w:szCs w:val="28"/>
        </w:rPr>
        <w:t xml:space="preserve">, </w:t>
      </w:r>
      <w:r w:rsidR="00FA7C99">
        <w:rPr>
          <w:sz w:val="28"/>
          <w:szCs w:val="28"/>
        </w:rPr>
        <w:t>проте</w:t>
      </w:r>
      <w:r w:rsidR="00F63623" w:rsidRPr="00F63623">
        <w:rPr>
          <w:sz w:val="28"/>
          <w:szCs w:val="28"/>
        </w:rPr>
        <w:t xml:space="preserve"> в поточному році одержала безоплатну путівку, знімається з обліку.</w:t>
      </w:r>
    </w:p>
    <w:p w14:paraId="3B3694A9" w14:textId="6BAE350A" w:rsidR="00F63623" w:rsidRPr="00F63623" w:rsidRDefault="00F63623" w:rsidP="00D9085B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bookmarkStart w:id="4" w:name="n25"/>
      <w:bookmarkEnd w:id="4"/>
      <w:r w:rsidRPr="00F63623">
        <w:rPr>
          <w:sz w:val="28"/>
          <w:szCs w:val="28"/>
        </w:rPr>
        <w:t xml:space="preserve">Повторне взяття на облік </w:t>
      </w:r>
      <w:r w:rsidR="00F5413E">
        <w:rPr>
          <w:sz w:val="28"/>
          <w:szCs w:val="28"/>
        </w:rPr>
        <w:t xml:space="preserve">в поточному році заявника, який не скористався правом забезпечення санаторно-курортним лікуванням </w:t>
      </w:r>
      <w:r w:rsidR="002105B0">
        <w:rPr>
          <w:sz w:val="28"/>
          <w:szCs w:val="28"/>
        </w:rPr>
        <w:t xml:space="preserve"> за певних обставин </w:t>
      </w:r>
      <w:r w:rsidRPr="00F63623">
        <w:rPr>
          <w:sz w:val="28"/>
          <w:szCs w:val="28"/>
        </w:rPr>
        <w:t xml:space="preserve">проводиться на підставі </w:t>
      </w:r>
      <w:r w:rsidR="002105B0">
        <w:rPr>
          <w:sz w:val="28"/>
          <w:szCs w:val="28"/>
        </w:rPr>
        <w:t>існуючої</w:t>
      </w:r>
      <w:r w:rsidRPr="00F63623">
        <w:rPr>
          <w:sz w:val="28"/>
          <w:szCs w:val="28"/>
        </w:rPr>
        <w:t xml:space="preserve"> медичної довідки лікувальної установи за </w:t>
      </w:r>
      <w:hyperlink r:id="rId13" w:anchor="n3" w:tgtFrame="_blank" w:history="1">
        <w:r w:rsidRPr="00F63623">
          <w:rPr>
            <w:rStyle w:val="a4"/>
            <w:color w:val="auto"/>
            <w:sz w:val="28"/>
            <w:szCs w:val="28"/>
          </w:rPr>
          <w:t>формою 070/о</w:t>
        </w:r>
      </w:hyperlink>
      <w:r w:rsidRPr="00F63623">
        <w:rPr>
          <w:sz w:val="28"/>
          <w:szCs w:val="28"/>
        </w:rPr>
        <w:t>, що додається до попередньої заяви, якщо строк дії зазначеної довідки не закінчився.</w:t>
      </w:r>
      <w:r w:rsidR="002105B0">
        <w:rPr>
          <w:sz w:val="28"/>
          <w:szCs w:val="28"/>
        </w:rPr>
        <w:t xml:space="preserve"> При цьому, долучаються відповідні документи (заява, інформація) про причини не використання права забезпечення санаторно-курортною путівкою.</w:t>
      </w:r>
    </w:p>
    <w:p w14:paraId="56A6A924" w14:textId="37A4C58E" w:rsidR="00F63623" w:rsidRDefault="00F63623" w:rsidP="00D9085B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bookmarkStart w:id="5" w:name="n53"/>
      <w:bookmarkStart w:id="6" w:name="n109"/>
      <w:bookmarkEnd w:id="5"/>
      <w:bookmarkEnd w:id="6"/>
      <w:r w:rsidRPr="00F63623">
        <w:rPr>
          <w:sz w:val="28"/>
          <w:szCs w:val="28"/>
        </w:rPr>
        <w:t>За особою, яка перебуває на обліку, але не отримала безоплатну путівку в поточному році, зберігається право на забезпечення путівкою на наступний рік</w:t>
      </w:r>
      <w:r w:rsidR="00D9085B">
        <w:rPr>
          <w:sz w:val="28"/>
          <w:szCs w:val="28"/>
        </w:rPr>
        <w:t xml:space="preserve"> </w:t>
      </w:r>
      <w:r w:rsidRPr="00F63623">
        <w:rPr>
          <w:sz w:val="28"/>
          <w:szCs w:val="28"/>
        </w:rPr>
        <w:t>за умови поновлення</w:t>
      </w:r>
      <w:r w:rsidR="00F5413E">
        <w:rPr>
          <w:sz w:val="28"/>
          <w:szCs w:val="28"/>
        </w:rPr>
        <w:t xml:space="preserve"> заяви та</w:t>
      </w:r>
      <w:r w:rsidRPr="00F63623">
        <w:rPr>
          <w:sz w:val="28"/>
          <w:szCs w:val="28"/>
        </w:rPr>
        <w:t xml:space="preserve"> медичної довідки лікувальної установи за </w:t>
      </w:r>
      <w:hyperlink r:id="rId14" w:anchor="n3" w:tgtFrame="_blank" w:history="1">
        <w:r w:rsidRPr="00F63623">
          <w:rPr>
            <w:rStyle w:val="a4"/>
            <w:color w:val="auto"/>
            <w:sz w:val="28"/>
            <w:szCs w:val="28"/>
            <w:u w:val="none"/>
          </w:rPr>
          <w:t>формою № 070/о</w:t>
        </w:r>
      </w:hyperlink>
      <w:r w:rsidRPr="00F63623">
        <w:rPr>
          <w:sz w:val="28"/>
          <w:szCs w:val="28"/>
        </w:rPr>
        <w:t>, якщо строк дії попередньої довідки закінчився.</w:t>
      </w:r>
    </w:p>
    <w:p w14:paraId="539B1DE6" w14:textId="786852A6" w:rsidR="00341569" w:rsidRDefault="0099385D" w:rsidP="00D9085B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</w:t>
      </w:r>
      <w:r w:rsidR="00E42408">
        <w:rPr>
          <w:sz w:val="28"/>
          <w:szCs w:val="28"/>
        </w:rPr>
        <w:t>11.</w:t>
      </w:r>
      <w:r w:rsidR="0057384A">
        <w:rPr>
          <w:sz w:val="28"/>
          <w:szCs w:val="28"/>
          <w:shd w:val="clear" w:color="auto" w:fill="FFFFFF"/>
        </w:rPr>
        <w:t>Забезпеч</w:t>
      </w:r>
      <w:r w:rsidR="009726C4">
        <w:rPr>
          <w:sz w:val="28"/>
          <w:szCs w:val="28"/>
          <w:shd w:val="clear" w:color="auto" w:fill="FFFFFF"/>
        </w:rPr>
        <w:t>ення оздоровлення</w:t>
      </w:r>
      <w:r w:rsidR="00092693">
        <w:rPr>
          <w:sz w:val="28"/>
          <w:szCs w:val="28"/>
          <w:shd w:val="clear" w:color="auto" w:fill="FFFFFF"/>
        </w:rPr>
        <w:t>м, санаторно-курортним лікуванням</w:t>
      </w:r>
      <w:r w:rsidR="00D9085B">
        <w:rPr>
          <w:sz w:val="28"/>
          <w:szCs w:val="28"/>
          <w:shd w:val="clear" w:color="auto" w:fill="FFFFFF"/>
        </w:rPr>
        <w:t xml:space="preserve"> </w:t>
      </w:r>
      <w:r w:rsidR="0057384A">
        <w:rPr>
          <w:sz w:val="28"/>
          <w:szCs w:val="28"/>
          <w:shd w:val="clear" w:color="auto" w:fill="FFFFFF"/>
        </w:rPr>
        <w:t>заявників</w:t>
      </w:r>
      <w:r w:rsidR="00F63623" w:rsidRPr="00F63623">
        <w:rPr>
          <w:sz w:val="28"/>
          <w:szCs w:val="28"/>
          <w:shd w:val="clear" w:color="auto" w:fill="FFFFFF"/>
        </w:rPr>
        <w:t xml:space="preserve"> здійснюється в межах виділених коштів </w:t>
      </w:r>
      <w:r w:rsidR="00A80CD9">
        <w:rPr>
          <w:sz w:val="28"/>
          <w:szCs w:val="28"/>
          <w:shd w:val="clear" w:color="auto" w:fill="FFFFFF"/>
        </w:rPr>
        <w:t xml:space="preserve"> з </w:t>
      </w:r>
      <w:r w:rsidR="00F63623">
        <w:rPr>
          <w:sz w:val="28"/>
          <w:szCs w:val="28"/>
          <w:shd w:val="clear" w:color="auto" w:fill="FFFFFF"/>
        </w:rPr>
        <w:t>місцевого бюджету</w:t>
      </w:r>
      <w:r w:rsidR="00F63623" w:rsidRPr="00F63623">
        <w:rPr>
          <w:sz w:val="28"/>
          <w:szCs w:val="28"/>
          <w:shd w:val="clear" w:color="auto" w:fill="FFFFFF"/>
        </w:rPr>
        <w:t xml:space="preserve">, </w:t>
      </w:r>
      <w:r w:rsidR="00A80CD9">
        <w:rPr>
          <w:sz w:val="28"/>
          <w:szCs w:val="28"/>
          <w:shd w:val="clear" w:color="auto" w:fill="FFFFFF"/>
        </w:rPr>
        <w:t>шляхом укладання</w:t>
      </w:r>
      <w:r w:rsidR="00F63623" w:rsidRPr="00F63623">
        <w:rPr>
          <w:sz w:val="28"/>
          <w:szCs w:val="28"/>
          <w:shd w:val="clear" w:color="auto" w:fill="FFFFFF"/>
        </w:rPr>
        <w:t xml:space="preserve"> </w:t>
      </w:r>
      <w:proofErr w:type="spellStart"/>
      <w:r w:rsidR="00274914">
        <w:rPr>
          <w:sz w:val="28"/>
          <w:szCs w:val="28"/>
          <w:shd w:val="clear" w:color="auto" w:fill="FFFFFF"/>
        </w:rPr>
        <w:t>чотирьохсторон</w:t>
      </w:r>
      <w:r w:rsidR="00A80CD9">
        <w:rPr>
          <w:sz w:val="28"/>
          <w:szCs w:val="28"/>
          <w:shd w:val="clear" w:color="auto" w:fill="FFFFFF"/>
        </w:rPr>
        <w:t>нього</w:t>
      </w:r>
      <w:proofErr w:type="spellEnd"/>
      <w:r w:rsidR="00274914">
        <w:rPr>
          <w:sz w:val="28"/>
          <w:szCs w:val="28"/>
          <w:shd w:val="clear" w:color="auto" w:fill="FFFFFF"/>
        </w:rPr>
        <w:t xml:space="preserve"> </w:t>
      </w:r>
      <w:r w:rsidR="00FC0CEE">
        <w:rPr>
          <w:sz w:val="28"/>
          <w:szCs w:val="28"/>
          <w:shd w:val="clear" w:color="auto" w:fill="FFFFFF"/>
        </w:rPr>
        <w:t>договор</w:t>
      </w:r>
      <w:r w:rsidR="00A80CD9">
        <w:rPr>
          <w:sz w:val="28"/>
          <w:szCs w:val="28"/>
          <w:shd w:val="clear" w:color="auto" w:fill="FFFFFF"/>
        </w:rPr>
        <w:t>у</w:t>
      </w:r>
      <w:r w:rsidR="00FC0CEE">
        <w:rPr>
          <w:sz w:val="28"/>
          <w:szCs w:val="28"/>
          <w:shd w:val="clear" w:color="auto" w:fill="FFFFFF"/>
        </w:rPr>
        <w:t xml:space="preserve"> між</w:t>
      </w:r>
      <w:r w:rsidR="00F63623">
        <w:rPr>
          <w:sz w:val="28"/>
          <w:szCs w:val="28"/>
          <w:shd w:val="clear" w:color="auto" w:fill="FFFFFF"/>
        </w:rPr>
        <w:t xml:space="preserve"> Городоцькою міською радою, КУ</w:t>
      </w:r>
      <w:r w:rsidR="00D9085B">
        <w:rPr>
          <w:sz w:val="28"/>
          <w:szCs w:val="28"/>
          <w:shd w:val="clear" w:color="auto" w:fill="FFFFFF"/>
        </w:rPr>
        <w:t xml:space="preserve"> </w:t>
      </w:r>
      <w:r w:rsidR="00F63623">
        <w:rPr>
          <w:sz w:val="28"/>
          <w:szCs w:val="28"/>
          <w:shd w:val="clear" w:color="auto" w:fill="FFFFFF"/>
        </w:rPr>
        <w:t>«Ц</w:t>
      </w:r>
      <w:r w:rsidR="00D9085B">
        <w:rPr>
          <w:sz w:val="28"/>
          <w:szCs w:val="28"/>
          <w:shd w:val="clear" w:color="auto" w:fill="FFFFFF"/>
        </w:rPr>
        <w:t>НСП</w:t>
      </w:r>
      <w:r w:rsidR="00F63623">
        <w:rPr>
          <w:sz w:val="28"/>
          <w:szCs w:val="28"/>
          <w:shd w:val="clear" w:color="auto" w:fill="FFFFFF"/>
        </w:rPr>
        <w:t xml:space="preserve"> Городоцької міської ради»</w:t>
      </w:r>
      <w:r w:rsidR="00A80CD9">
        <w:rPr>
          <w:sz w:val="28"/>
          <w:szCs w:val="28"/>
          <w:shd w:val="clear" w:color="auto" w:fill="FFFFFF"/>
        </w:rPr>
        <w:t xml:space="preserve">, </w:t>
      </w:r>
      <w:r w:rsidR="00F63623" w:rsidRPr="00F63623">
        <w:rPr>
          <w:sz w:val="28"/>
          <w:szCs w:val="28"/>
          <w:shd w:val="clear" w:color="auto" w:fill="FFFFFF"/>
        </w:rPr>
        <w:t xml:space="preserve"> з особами</w:t>
      </w:r>
      <w:r w:rsidR="00F63623">
        <w:rPr>
          <w:sz w:val="28"/>
          <w:szCs w:val="28"/>
          <w:shd w:val="clear" w:color="auto" w:fill="FFFFFF"/>
        </w:rPr>
        <w:t xml:space="preserve"> зазначеної категорії відповідно до пункту 3 цього Порядку</w:t>
      </w:r>
      <w:r w:rsidR="00F63623" w:rsidRPr="00F63623">
        <w:rPr>
          <w:sz w:val="28"/>
          <w:szCs w:val="28"/>
          <w:shd w:val="clear" w:color="auto" w:fill="FFFFFF"/>
        </w:rPr>
        <w:t xml:space="preserve"> та санаторно-курортним заклад</w:t>
      </w:r>
      <w:r w:rsidR="00092693">
        <w:rPr>
          <w:sz w:val="28"/>
          <w:szCs w:val="28"/>
          <w:shd w:val="clear" w:color="auto" w:fill="FFFFFF"/>
        </w:rPr>
        <w:t>ом (далі – заклад)</w:t>
      </w:r>
      <w:r w:rsidR="00F63623" w:rsidRPr="00F63623">
        <w:rPr>
          <w:sz w:val="28"/>
          <w:szCs w:val="28"/>
          <w:shd w:val="clear" w:color="auto" w:fill="FFFFFF"/>
        </w:rPr>
        <w:t>.</w:t>
      </w:r>
    </w:p>
    <w:p w14:paraId="3CAEC7F8" w14:textId="035D292A" w:rsidR="00931784" w:rsidRDefault="00F63623" w:rsidP="00092693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63623">
        <w:rPr>
          <w:sz w:val="28"/>
          <w:szCs w:val="28"/>
        </w:rPr>
        <w:tab/>
      </w:r>
      <w:r w:rsidR="00E42408">
        <w:rPr>
          <w:sz w:val="28"/>
          <w:szCs w:val="28"/>
        </w:rPr>
        <w:t>12</w:t>
      </w:r>
      <w:r w:rsidR="00931784" w:rsidRPr="0099385D">
        <w:rPr>
          <w:sz w:val="28"/>
          <w:szCs w:val="28"/>
        </w:rPr>
        <w:t>.</w:t>
      </w:r>
      <w:r w:rsidR="0099385D">
        <w:rPr>
          <w:sz w:val="28"/>
          <w:szCs w:val="28"/>
        </w:rPr>
        <w:t>Б</w:t>
      </w:r>
      <w:r w:rsidR="0099385D" w:rsidRPr="0099385D">
        <w:rPr>
          <w:sz w:val="28"/>
          <w:szCs w:val="28"/>
        </w:rPr>
        <w:t>езоплатними путівками до  заклад</w:t>
      </w:r>
      <w:r w:rsidR="00092693">
        <w:rPr>
          <w:sz w:val="28"/>
          <w:szCs w:val="28"/>
        </w:rPr>
        <w:t>у</w:t>
      </w:r>
      <w:r w:rsidR="0099385D" w:rsidRPr="0099385D">
        <w:rPr>
          <w:sz w:val="28"/>
          <w:szCs w:val="28"/>
        </w:rPr>
        <w:t xml:space="preserve"> </w:t>
      </w:r>
      <w:r w:rsidR="0099385D">
        <w:rPr>
          <w:sz w:val="28"/>
          <w:szCs w:val="28"/>
        </w:rPr>
        <w:t>забезпечуються особи даної категорії відповідно до пункту 3 цього Порядку</w:t>
      </w:r>
      <w:bookmarkStart w:id="7" w:name="n14"/>
      <w:bookmarkEnd w:id="7"/>
      <w:r w:rsidR="00092693">
        <w:rPr>
          <w:sz w:val="28"/>
          <w:szCs w:val="28"/>
        </w:rPr>
        <w:t xml:space="preserve"> </w:t>
      </w:r>
      <w:r w:rsidR="0099385D" w:rsidRPr="0099385D">
        <w:rPr>
          <w:sz w:val="28"/>
          <w:szCs w:val="28"/>
        </w:rPr>
        <w:t xml:space="preserve">не частіше ніж один раз на рік строком на 21 </w:t>
      </w:r>
      <w:r w:rsidR="00A80CD9">
        <w:rPr>
          <w:sz w:val="28"/>
          <w:szCs w:val="28"/>
        </w:rPr>
        <w:t xml:space="preserve">календарний </w:t>
      </w:r>
      <w:r w:rsidR="0099385D" w:rsidRPr="0099385D">
        <w:rPr>
          <w:sz w:val="28"/>
          <w:szCs w:val="28"/>
        </w:rPr>
        <w:t>день</w:t>
      </w:r>
      <w:r w:rsidR="00092693">
        <w:rPr>
          <w:sz w:val="28"/>
          <w:szCs w:val="28"/>
        </w:rPr>
        <w:t>.</w:t>
      </w:r>
    </w:p>
    <w:p w14:paraId="10C1EF30" w14:textId="6FFDDD34" w:rsidR="00931784" w:rsidRDefault="009C7FE0" w:rsidP="00D9085B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</w:t>
      </w:r>
      <w:r w:rsidR="00FD7056">
        <w:rPr>
          <w:sz w:val="28"/>
          <w:szCs w:val="28"/>
        </w:rPr>
        <w:t xml:space="preserve"> </w:t>
      </w:r>
      <w:r w:rsidR="00E42408">
        <w:rPr>
          <w:sz w:val="28"/>
          <w:szCs w:val="28"/>
        </w:rPr>
        <w:t>13</w:t>
      </w:r>
      <w:r w:rsidR="00931784">
        <w:rPr>
          <w:sz w:val="28"/>
          <w:szCs w:val="28"/>
        </w:rPr>
        <w:t>.</w:t>
      </w:r>
      <w:r w:rsidR="00931784" w:rsidRPr="00931784">
        <w:rPr>
          <w:color w:val="333333"/>
          <w:shd w:val="clear" w:color="auto" w:fill="FFFFFF"/>
        </w:rPr>
        <w:t xml:space="preserve"> </w:t>
      </w:r>
      <w:r w:rsidR="00931784" w:rsidRPr="00931784">
        <w:rPr>
          <w:sz w:val="28"/>
          <w:szCs w:val="28"/>
          <w:shd w:val="clear" w:color="auto" w:fill="FFFFFF"/>
        </w:rPr>
        <w:t>Поділ путівки та передача її іншій особі забороняється.</w:t>
      </w:r>
    </w:p>
    <w:p w14:paraId="0D6F0CDF" w14:textId="0D4F548C" w:rsidR="00C27447" w:rsidRPr="00C27447" w:rsidRDefault="00931784" w:rsidP="00FD7056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</w:t>
      </w:r>
      <w:r w:rsidR="00E42408">
        <w:rPr>
          <w:sz w:val="28"/>
          <w:szCs w:val="28"/>
          <w:shd w:val="clear" w:color="auto" w:fill="FFFFFF"/>
        </w:rPr>
        <w:t>4.</w:t>
      </w:r>
      <w:r w:rsidR="000023FC">
        <w:rPr>
          <w:sz w:val="28"/>
          <w:szCs w:val="28"/>
          <w:shd w:val="clear" w:color="auto" w:fill="FFFFFF"/>
        </w:rPr>
        <w:t xml:space="preserve"> </w:t>
      </w:r>
      <w:r w:rsidR="00C27447" w:rsidRPr="00C27447">
        <w:rPr>
          <w:sz w:val="28"/>
          <w:szCs w:val="28"/>
        </w:rPr>
        <w:t>З</w:t>
      </w:r>
      <w:r w:rsidR="000023FC">
        <w:rPr>
          <w:sz w:val="28"/>
          <w:szCs w:val="28"/>
        </w:rPr>
        <w:t xml:space="preserve"> </w:t>
      </w:r>
      <w:r w:rsidR="00C27447" w:rsidRPr="00C27447">
        <w:rPr>
          <w:sz w:val="28"/>
          <w:szCs w:val="28"/>
        </w:rPr>
        <w:t>м</w:t>
      </w:r>
      <w:r w:rsidR="00C27447">
        <w:rPr>
          <w:sz w:val="28"/>
          <w:szCs w:val="28"/>
        </w:rPr>
        <w:t>етою забезпечення осіб оздоровленням</w:t>
      </w:r>
      <w:r w:rsidR="000023FC">
        <w:rPr>
          <w:sz w:val="28"/>
          <w:szCs w:val="28"/>
        </w:rPr>
        <w:t>, санаторно-курортним лікуванням</w:t>
      </w:r>
      <w:r w:rsidR="00C27447" w:rsidRPr="00C27447">
        <w:rPr>
          <w:sz w:val="28"/>
          <w:szCs w:val="28"/>
        </w:rPr>
        <w:t xml:space="preserve"> </w:t>
      </w:r>
      <w:r w:rsidR="000023FC">
        <w:rPr>
          <w:sz w:val="28"/>
          <w:szCs w:val="28"/>
        </w:rPr>
        <w:t>вибраний  заявником</w:t>
      </w:r>
      <w:r w:rsidR="00C27447">
        <w:rPr>
          <w:sz w:val="28"/>
          <w:szCs w:val="28"/>
        </w:rPr>
        <w:t xml:space="preserve"> заклад подає </w:t>
      </w:r>
      <w:r w:rsidR="00092693">
        <w:rPr>
          <w:sz w:val="28"/>
          <w:szCs w:val="28"/>
        </w:rPr>
        <w:t xml:space="preserve"> КУ «ЦНСП Городоцької міської ради»</w:t>
      </w:r>
    </w:p>
    <w:p w14:paraId="784D7B62" w14:textId="77777777" w:rsidR="00C27447" w:rsidRPr="00C27447" w:rsidRDefault="009C7FE0" w:rsidP="009C7FE0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n70"/>
      <w:bookmarkEnd w:id="8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27447" w:rsidRPr="00C27447">
        <w:rPr>
          <w:rFonts w:ascii="Times New Roman" w:eastAsia="Times New Roman" w:hAnsi="Times New Roman" w:cs="Times New Roman"/>
          <w:sz w:val="28"/>
          <w:szCs w:val="28"/>
        </w:rPr>
        <w:t>підтвердження про наявність у нього ліцензії на провадження господарської діяльності з медичної практики та присвоєння вищої або першої акредитаційної категорії;</w:t>
      </w:r>
    </w:p>
    <w:p w14:paraId="4F835D88" w14:textId="77777777" w:rsidR="00C27447" w:rsidRPr="00C27447" w:rsidRDefault="009C7FE0" w:rsidP="009C7FE0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n71"/>
      <w:bookmarkEnd w:id="9"/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27447" w:rsidRPr="00C27447">
        <w:rPr>
          <w:rFonts w:ascii="Times New Roman" w:eastAsia="Times New Roman" w:hAnsi="Times New Roman" w:cs="Times New Roman"/>
          <w:sz w:val="28"/>
          <w:szCs w:val="28"/>
        </w:rPr>
        <w:t>гарантійний лист про згоду на лікування за відповідним профілем осіб (із зазначенням дати заїзду щодо кожної особи) та про готовні</w:t>
      </w:r>
      <w:r w:rsidR="00C27447">
        <w:rPr>
          <w:rFonts w:ascii="Times New Roman" w:eastAsia="Times New Roman" w:hAnsi="Times New Roman" w:cs="Times New Roman"/>
          <w:sz w:val="28"/>
          <w:szCs w:val="28"/>
        </w:rPr>
        <w:t xml:space="preserve">сть до укладення </w:t>
      </w:r>
      <w:proofErr w:type="spellStart"/>
      <w:r w:rsidR="00C27447">
        <w:rPr>
          <w:rFonts w:ascii="Times New Roman" w:eastAsia="Times New Roman" w:hAnsi="Times New Roman" w:cs="Times New Roman"/>
          <w:sz w:val="28"/>
          <w:szCs w:val="28"/>
        </w:rPr>
        <w:t>чотирьохсторонього</w:t>
      </w:r>
      <w:proofErr w:type="spellEnd"/>
      <w:r w:rsidR="00C27447">
        <w:rPr>
          <w:rFonts w:ascii="Times New Roman" w:eastAsia="Times New Roman" w:hAnsi="Times New Roman" w:cs="Times New Roman"/>
          <w:sz w:val="28"/>
          <w:szCs w:val="28"/>
        </w:rPr>
        <w:t xml:space="preserve"> договору</w:t>
      </w:r>
      <w:r w:rsidR="00C27447" w:rsidRPr="00C2744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DA7F8DA" w14:textId="68EFDE4F" w:rsidR="00C27447" w:rsidRDefault="009C7FE0" w:rsidP="004C5D55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n72"/>
      <w:bookmarkStart w:id="11" w:name="n73"/>
      <w:bookmarkEnd w:id="10"/>
      <w:bookmarkEnd w:id="11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27447" w:rsidRPr="00C27447">
        <w:rPr>
          <w:rFonts w:ascii="Times New Roman" w:eastAsia="Times New Roman" w:hAnsi="Times New Roman" w:cs="Times New Roman"/>
          <w:sz w:val="28"/>
          <w:szCs w:val="28"/>
        </w:rPr>
        <w:t xml:space="preserve">перелік послуг, що можуть надаватись </w:t>
      </w:r>
      <w:r w:rsidR="000023FC">
        <w:rPr>
          <w:rFonts w:ascii="Times New Roman" w:eastAsia="Times New Roman" w:hAnsi="Times New Roman" w:cs="Times New Roman"/>
          <w:sz w:val="28"/>
          <w:szCs w:val="28"/>
        </w:rPr>
        <w:t>заявнику</w:t>
      </w:r>
      <w:r w:rsidR="00C27447" w:rsidRPr="00C27447">
        <w:rPr>
          <w:rFonts w:ascii="Times New Roman" w:eastAsia="Times New Roman" w:hAnsi="Times New Roman" w:cs="Times New Roman"/>
          <w:sz w:val="28"/>
          <w:szCs w:val="28"/>
        </w:rPr>
        <w:t xml:space="preserve"> за період санаторно-курортного лікування відповідно до медичних рекомендацій;</w:t>
      </w:r>
    </w:p>
    <w:p w14:paraId="3002CA38" w14:textId="77777777" w:rsidR="009C7FE0" w:rsidRDefault="009C7FE0" w:rsidP="004C5D55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ін</w:t>
      </w:r>
      <w:r w:rsidR="00FB06DC">
        <w:rPr>
          <w:rFonts w:ascii="Times New Roman" w:eastAsia="Times New Roman" w:hAnsi="Times New Roman" w:cs="Times New Roman"/>
          <w:sz w:val="28"/>
          <w:szCs w:val="28"/>
        </w:rPr>
        <w:t>формацію про вартість путівки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69A9C1" w14:textId="44F6D76D" w:rsidR="00FB06DC" w:rsidRDefault="00E42408" w:rsidP="00273B4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15.</w:t>
      </w:r>
      <w:r w:rsidR="00FB0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23FC">
        <w:rPr>
          <w:rFonts w:ascii="Times New Roman" w:eastAsia="Times New Roman" w:hAnsi="Times New Roman" w:cs="Times New Roman"/>
          <w:sz w:val="28"/>
          <w:szCs w:val="28"/>
        </w:rPr>
        <w:t>КУ «ЦНСП Городоцької  міської ради»</w:t>
      </w:r>
      <w:r w:rsidR="00FB06DC">
        <w:rPr>
          <w:rFonts w:ascii="Times New Roman" w:eastAsia="Times New Roman" w:hAnsi="Times New Roman" w:cs="Times New Roman"/>
          <w:sz w:val="28"/>
          <w:szCs w:val="28"/>
        </w:rPr>
        <w:t xml:space="preserve"> укладає договір  у чотирьох примірниках (один – для Городоцької міської ради, другий – для КУ«ЦНСП Городоцької міської ради», третій – для </w:t>
      </w:r>
      <w:r w:rsidR="00A80CD9">
        <w:rPr>
          <w:rFonts w:ascii="Times New Roman" w:eastAsia="Times New Roman" w:hAnsi="Times New Roman" w:cs="Times New Roman"/>
          <w:sz w:val="28"/>
          <w:szCs w:val="28"/>
        </w:rPr>
        <w:t>з</w:t>
      </w:r>
      <w:r w:rsidR="00FB06DC">
        <w:rPr>
          <w:rFonts w:ascii="Times New Roman" w:eastAsia="Times New Roman" w:hAnsi="Times New Roman" w:cs="Times New Roman"/>
          <w:sz w:val="28"/>
          <w:szCs w:val="28"/>
        </w:rPr>
        <w:t>акладу, четвертий для заявника) .</w:t>
      </w:r>
    </w:p>
    <w:p w14:paraId="00BECDB3" w14:textId="4CB34B8F" w:rsidR="00FB06DC" w:rsidRPr="00FB06DC" w:rsidRDefault="00E42408" w:rsidP="00273B49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16.</w:t>
      </w:r>
      <w:r w:rsidR="00FB06DC" w:rsidRPr="00FB06DC">
        <w:rPr>
          <w:color w:val="333333"/>
        </w:rPr>
        <w:t xml:space="preserve"> </w:t>
      </w:r>
      <w:r w:rsidR="00FB06DC" w:rsidRPr="00FB06DC">
        <w:rPr>
          <w:sz w:val="28"/>
          <w:szCs w:val="28"/>
        </w:rPr>
        <w:t>Усі примірник</w:t>
      </w:r>
      <w:r w:rsidR="00FB06DC">
        <w:rPr>
          <w:sz w:val="28"/>
          <w:szCs w:val="28"/>
        </w:rPr>
        <w:t xml:space="preserve">и договору, підписані головою міської ради, директором КУ «ЦНСП Городоцької міської ради» та заявником </w:t>
      </w:r>
      <w:r w:rsidR="00FB06DC" w:rsidRPr="00FB06DC">
        <w:rPr>
          <w:sz w:val="28"/>
          <w:szCs w:val="28"/>
        </w:rPr>
        <w:t>і скріплені печаткою (за наявності</w:t>
      </w:r>
      <w:r w:rsidR="00A80CD9">
        <w:rPr>
          <w:sz w:val="28"/>
          <w:szCs w:val="28"/>
        </w:rPr>
        <w:t>)</w:t>
      </w:r>
      <w:r w:rsidR="00FB06DC">
        <w:rPr>
          <w:sz w:val="28"/>
          <w:szCs w:val="28"/>
        </w:rPr>
        <w:t>, передаються заявнику</w:t>
      </w:r>
      <w:r w:rsidR="00FB06DC" w:rsidRPr="00FB06DC">
        <w:rPr>
          <w:sz w:val="28"/>
          <w:szCs w:val="28"/>
        </w:rPr>
        <w:t xml:space="preserve"> для подальшої передачі  закладу.</w:t>
      </w:r>
    </w:p>
    <w:p w14:paraId="32E60D71" w14:textId="4E72ABF9" w:rsidR="00FB06DC" w:rsidRPr="00FB06DC" w:rsidRDefault="00FB06DC" w:rsidP="00F23D33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n79"/>
      <w:bookmarkEnd w:id="12"/>
      <w:r w:rsidRPr="00FB06DC">
        <w:rPr>
          <w:rFonts w:ascii="Times New Roman" w:eastAsia="Times New Roman" w:hAnsi="Times New Roman" w:cs="Times New Roman"/>
          <w:sz w:val="28"/>
          <w:szCs w:val="28"/>
        </w:rPr>
        <w:t>Після прибуття за</w:t>
      </w:r>
      <w:r w:rsidR="00273B49">
        <w:rPr>
          <w:rFonts w:ascii="Times New Roman" w:eastAsia="Times New Roman" w:hAnsi="Times New Roman" w:cs="Times New Roman"/>
          <w:sz w:val="28"/>
          <w:szCs w:val="28"/>
        </w:rPr>
        <w:t>явника</w:t>
      </w:r>
      <w:r w:rsidRPr="00FB06DC">
        <w:rPr>
          <w:rFonts w:ascii="Times New Roman" w:eastAsia="Times New Roman" w:hAnsi="Times New Roman" w:cs="Times New Roman"/>
          <w:sz w:val="28"/>
          <w:szCs w:val="28"/>
        </w:rPr>
        <w:t xml:space="preserve"> до відповідного  закладу керівник такого закладу підписує і скріплює печаткою (за наявності) всі примірники договору, після чого заклад надсилає один примірник договору поштовим відправленням до</w:t>
      </w:r>
      <w:r w:rsidR="00D411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3B49">
        <w:rPr>
          <w:rFonts w:ascii="Times New Roman" w:eastAsia="Times New Roman" w:hAnsi="Times New Roman" w:cs="Times New Roman"/>
          <w:sz w:val="28"/>
          <w:szCs w:val="28"/>
        </w:rPr>
        <w:t>КУ «ЦНСП Городоцької міської ради»</w:t>
      </w:r>
      <w:r w:rsidR="00A80CD9">
        <w:rPr>
          <w:rFonts w:ascii="Times New Roman" w:eastAsia="Times New Roman" w:hAnsi="Times New Roman" w:cs="Times New Roman"/>
          <w:sz w:val="28"/>
          <w:szCs w:val="28"/>
        </w:rPr>
        <w:t xml:space="preserve"> на наступний день після підписання для вчасної реєстрації бюджетних зобов’язань в УДКСУ</w:t>
      </w:r>
      <w:r w:rsidRPr="00FB06DC">
        <w:rPr>
          <w:rFonts w:ascii="Times New Roman" w:eastAsia="Times New Roman" w:hAnsi="Times New Roman" w:cs="Times New Roman"/>
          <w:sz w:val="28"/>
          <w:szCs w:val="28"/>
        </w:rPr>
        <w:t>, другий</w:t>
      </w:r>
      <w:r w:rsidR="00D41147">
        <w:rPr>
          <w:rFonts w:ascii="Times New Roman" w:eastAsia="Times New Roman" w:hAnsi="Times New Roman" w:cs="Times New Roman"/>
          <w:sz w:val="28"/>
          <w:szCs w:val="28"/>
        </w:rPr>
        <w:t xml:space="preserve"> та третій - передає особі, а четвертий</w:t>
      </w:r>
      <w:r w:rsidRPr="00FB06DC">
        <w:rPr>
          <w:rFonts w:ascii="Times New Roman" w:eastAsia="Times New Roman" w:hAnsi="Times New Roman" w:cs="Times New Roman"/>
          <w:sz w:val="28"/>
          <w:szCs w:val="28"/>
        </w:rPr>
        <w:t xml:space="preserve"> - залишає на зберіганні у закладі.</w:t>
      </w:r>
    </w:p>
    <w:p w14:paraId="3E9E717B" w14:textId="15669A6C" w:rsidR="00FB06DC" w:rsidRDefault="00273B49" w:rsidP="00BF003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n120"/>
      <w:bookmarkEnd w:id="13"/>
      <w:r>
        <w:rPr>
          <w:rFonts w:ascii="Times New Roman" w:eastAsia="Times New Roman" w:hAnsi="Times New Roman" w:cs="Times New Roman"/>
          <w:sz w:val="28"/>
          <w:szCs w:val="28"/>
        </w:rPr>
        <w:t>17.</w:t>
      </w:r>
      <w:r w:rsidR="00A80C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06DC" w:rsidRPr="00FB06DC">
        <w:rPr>
          <w:rFonts w:ascii="Times New Roman" w:eastAsia="Times New Roman" w:hAnsi="Times New Roman" w:cs="Times New Roman"/>
          <w:sz w:val="28"/>
          <w:szCs w:val="28"/>
        </w:rPr>
        <w:t>Про відмову від сана</w:t>
      </w:r>
      <w:r w:rsidR="00D41147">
        <w:rPr>
          <w:rFonts w:ascii="Times New Roman" w:eastAsia="Times New Roman" w:hAnsi="Times New Roman" w:cs="Times New Roman"/>
          <w:sz w:val="28"/>
          <w:szCs w:val="28"/>
        </w:rPr>
        <w:t>торно-курортного лікування заявник повинен</w:t>
      </w:r>
      <w:r w:rsidR="00FB06DC" w:rsidRPr="00FB06DC">
        <w:rPr>
          <w:rFonts w:ascii="Times New Roman" w:eastAsia="Times New Roman" w:hAnsi="Times New Roman" w:cs="Times New Roman"/>
          <w:sz w:val="28"/>
          <w:szCs w:val="28"/>
        </w:rPr>
        <w:t xml:space="preserve"> повідомити  заклад 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КУ «ЦНСП Городоцької міської ради» </w:t>
      </w:r>
      <w:r w:rsidR="00F23D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06DC" w:rsidRPr="00FB06DC">
        <w:rPr>
          <w:rFonts w:ascii="Times New Roman" w:eastAsia="Times New Roman" w:hAnsi="Times New Roman" w:cs="Times New Roman"/>
          <w:sz w:val="28"/>
          <w:szCs w:val="28"/>
        </w:rPr>
        <w:t>не менше ніж за 10 днів до дати заїзду.</w:t>
      </w:r>
    </w:p>
    <w:p w14:paraId="74B2BF59" w14:textId="3A00D6A9" w:rsidR="00273B49" w:rsidRPr="006A334A" w:rsidRDefault="00E42408" w:rsidP="00BF003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A334A">
        <w:rPr>
          <w:rFonts w:ascii="Times New Roman" w:eastAsia="Times New Roman" w:hAnsi="Times New Roman" w:cs="Times New Roman"/>
          <w:sz w:val="28"/>
          <w:szCs w:val="28"/>
        </w:rPr>
        <w:t>1</w:t>
      </w:r>
      <w:r w:rsidR="00273B49" w:rsidRPr="006A334A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A334A">
        <w:rPr>
          <w:rFonts w:ascii="Times New Roman" w:eastAsia="Times New Roman" w:hAnsi="Times New Roman" w:cs="Times New Roman"/>
          <w:sz w:val="28"/>
          <w:szCs w:val="28"/>
        </w:rPr>
        <w:t>.</w:t>
      </w:r>
      <w:r w:rsidR="00127625" w:rsidRPr="006A334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6A334A" w:rsidRPr="006A334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</w:t>
      </w:r>
      <w:r w:rsidR="00127625" w:rsidRPr="006A33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аклад після надання особам послуг санаторно-курортного лікування подає КУ «ЦНСП Городоцької міської ради» акт </w:t>
      </w:r>
      <w:r w:rsidR="00A80C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здачі-прийняття робіт (</w:t>
      </w:r>
      <w:r w:rsidR="00127625" w:rsidRPr="006A334A">
        <w:rPr>
          <w:rFonts w:ascii="Times New Roman" w:hAnsi="Times New Roman" w:cs="Times New Roman"/>
          <w:sz w:val="28"/>
          <w:szCs w:val="28"/>
          <w:shd w:val="clear" w:color="auto" w:fill="FFFFFF"/>
        </w:rPr>
        <w:t>надан</w:t>
      </w:r>
      <w:r w:rsidR="00FC61DD">
        <w:rPr>
          <w:rFonts w:ascii="Times New Roman" w:hAnsi="Times New Roman" w:cs="Times New Roman"/>
          <w:sz w:val="28"/>
          <w:szCs w:val="28"/>
          <w:shd w:val="clear" w:color="auto" w:fill="FFFFFF"/>
        </w:rPr>
        <w:t>ня</w:t>
      </w:r>
      <w:r w:rsidR="00127625" w:rsidRPr="006A33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послуг</w:t>
      </w:r>
      <w:r w:rsidR="00A80CD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127625" w:rsidRPr="006A33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документ щодо проведення розрахунків за результатами надання зазначених послуг за відповідний звітний період згідно з умовами договору.</w:t>
      </w:r>
    </w:p>
    <w:p w14:paraId="5A4C2419" w14:textId="598FEFDD" w:rsidR="00341569" w:rsidRPr="00273B49" w:rsidRDefault="00E42408" w:rsidP="00BF003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73B49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73B49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273B4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73B49">
        <w:rPr>
          <w:rFonts w:ascii="Times New Roman" w:hAnsi="Times New Roman" w:cs="Times New Roman"/>
          <w:color w:val="333333"/>
        </w:rPr>
        <w:t xml:space="preserve"> </w:t>
      </w:r>
      <w:r w:rsidR="00067583" w:rsidRPr="00273B49">
        <w:rPr>
          <w:rFonts w:ascii="Times New Roman" w:hAnsi="Times New Roman" w:cs="Times New Roman"/>
          <w:sz w:val="28"/>
          <w:szCs w:val="28"/>
        </w:rPr>
        <w:t xml:space="preserve">У разі дострокового вибуття особи із  закладу </w:t>
      </w:r>
      <w:r w:rsidR="00273B49">
        <w:rPr>
          <w:rFonts w:ascii="Times New Roman" w:hAnsi="Times New Roman" w:cs="Times New Roman"/>
          <w:sz w:val="28"/>
          <w:szCs w:val="28"/>
        </w:rPr>
        <w:t>КУ «ЦНСП Городоцької міської ради»</w:t>
      </w:r>
      <w:r w:rsidR="00067583" w:rsidRPr="00273B49">
        <w:rPr>
          <w:rFonts w:ascii="Times New Roman" w:hAnsi="Times New Roman" w:cs="Times New Roman"/>
          <w:sz w:val="28"/>
          <w:szCs w:val="28"/>
        </w:rPr>
        <w:t xml:space="preserve"> здійснює відшкодування вартості використаної частини путівки (використаних ліжко-днів).</w:t>
      </w:r>
    </w:p>
    <w:p w14:paraId="3611B3D1" w14:textId="634ED1C0" w:rsidR="00067583" w:rsidRPr="00067583" w:rsidRDefault="00067583" w:rsidP="00BF003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n83"/>
      <w:bookmarkEnd w:id="14"/>
      <w:r w:rsidRPr="00273B49">
        <w:rPr>
          <w:rFonts w:ascii="Times New Roman" w:eastAsia="Times New Roman" w:hAnsi="Times New Roman" w:cs="Times New Roman"/>
          <w:sz w:val="28"/>
          <w:szCs w:val="28"/>
        </w:rPr>
        <w:t>Вартість невикористаної частини путівки (невикористаних</w:t>
      </w:r>
      <w:r w:rsidRPr="00067583">
        <w:rPr>
          <w:rFonts w:ascii="Times New Roman" w:eastAsia="Times New Roman" w:hAnsi="Times New Roman" w:cs="Times New Roman"/>
          <w:sz w:val="28"/>
          <w:szCs w:val="28"/>
        </w:rPr>
        <w:t xml:space="preserve"> ліжко-днів) закладу не відшкодовується.</w:t>
      </w:r>
    </w:p>
    <w:p w14:paraId="602C1F82" w14:textId="7A1D5883" w:rsidR="00067583" w:rsidRPr="00067583" w:rsidRDefault="00067583" w:rsidP="00BF003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n84"/>
      <w:bookmarkEnd w:id="15"/>
      <w:r w:rsidRPr="00067583">
        <w:rPr>
          <w:rFonts w:ascii="Times New Roman" w:eastAsia="Times New Roman" w:hAnsi="Times New Roman" w:cs="Times New Roman"/>
          <w:sz w:val="28"/>
          <w:szCs w:val="28"/>
        </w:rPr>
        <w:t>Відповідальність за недостовірність інформації про кількість невикористаних ліжко-днів несе заклад відповідно до закон</w:t>
      </w:r>
      <w:r w:rsidR="00273B49">
        <w:rPr>
          <w:rFonts w:ascii="Times New Roman" w:eastAsia="Times New Roman" w:hAnsi="Times New Roman" w:cs="Times New Roman"/>
          <w:sz w:val="28"/>
          <w:szCs w:val="28"/>
        </w:rPr>
        <w:t>одавства</w:t>
      </w:r>
      <w:r w:rsidRPr="0006758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C19C1D" w14:textId="56D62487" w:rsidR="00067583" w:rsidRDefault="00067583" w:rsidP="00BF003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6" w:name="n85"/>
      <w:bookmarkEnd w:id="16"/>
      <w:r w:rsidRPr="00067583">
        <w:rPr>
          <w:rFonts w:ascii="Times New Roman" w:eastAsia="Times New Roman" w:hAnsi="Times New Roman" w:cs="Times New Roman"/>
          <w:sz w:val="28"/>
          <w:szCs w:val="28"/>
        </w:rPr>
        <w:t>Останнім днем періоду перебування осіб у  заклад</w:t>
      </w:r>
      <w:r w:rsidR="006A334A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067583">
        <w:rPr>
          <w:rFonts w:ascii="Times New Roman" w:eastAsia="Times New Roman" w:hAnsi="Times New Roman" w:cs="Times New Roman"/>
          <w:sz w:val="28"/>
          <w:szCs w:val="28"/>
        </w:rPr>
        <w:t xml:space="preserve"> є 15 грудня поточного бюджетного року (включно), що є датою виїзду із закладу</w:t>
      </w:r>
      <w:r w:rsidRPr="00067583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14:paraId="76A2D550" w14:textId="270A027E" w:rsidR="00F226EC" w:rsidRPr="00F226EC" w:rsidRDefault="00273B49" w:rsidP="00BF003E">
      <w:pPr>
        <w:pStyle w:val="12981"/>
        <w:spacing w:before="0" w:beforeAutospacing="0" w:after="0" w:afterAutospacing="0"/>
        <w:ind w:firstLine="851"/>
        <w:jc w:val="both"/>
      </w:pPr>
      <w:r>
        <w:rPr>
          <w:sz w:val="28"/>
          <w:szCs w:val="28"/>
        </w:rPr>
        <w:t>20</w:t>
      </w:r>
      <w:r w:rsidR="00F226EC">
        <w:rPr>
          <w:color w:val="333333"/>
        </w:rPr>
        <w:t>.</w:t>
      </w:r>
      <w:r w:rsidR="00F226EC" w:rsidRPr="00F226EC">
        <w:rPr>
          <w:color w:val="000000"/>
          <w:sz w:val="28"/>
          <w:szCs w:val="28"/>
        </w:rPr>
        <w:t xml:space="preserve">Фінансування видатків на </w:t>
      </w:r>
      <w:r w:rsidR="00F226EC">
        <w:rPr>
          <w:color w:val="000000"/>
          <w:sz w:val="28"/>
          <w:szCs w:val="28"/>
        </w:rPr>
        <w:t>оздоровлення, санаторно-курортне лікування</w:t>
      </w:r>
      <w:r w:rsidR="00F226EC" w:rsidRPr="00F226EC">
        <w:rPr>
          <w:color w:val="000000"/>
          <w:sz w:val="28"/>
          <w:szCs w:val="28"/>
        </w:rPr>
        <w:t xml:space="preserve"> здійснюється за рахунок коштів, передбачених рішенням Городоцької міської ради про бюджет Городоцької територіальної громади на відповідний рік по КПКВК 0113</w:t>
      </w:r>
      <w:r w:rsidR="00FC61DD">
        <w:rPr>
          <w:color w:val="000000"/>
          <w:sz w:val="28"/>
          <w:szCs w:val="28"/>
        </w:rPr>
        <w:t>031</w:t>
      </w:r>
      <w:r w:rsidR="00F226EC" w:rsidRPr="00F226EC">
        <w:rPr>
          <w:color w:val="000000"/>
          <w:sz w:val="28"/>
          <w:szCs w:val="28"/>
        </w:rPr>
        <w:t xml:space="preserve"> «</w:t>
      </w:r>
      <w:r w:rsidR="00FC61DD">
        <w:rPr>
          <w:color w:val="000000"/>
          <w:sz w:val="28"/>
          <w:szCs w:val="28"/>
        </w:rPr>
        <w:t xml:space="preserve"> Надання інших пільг окремим категоріям громадян відповідно до законодавства</w:t>
      </w:r>
      <w:r w:rsidR="00F226EC" w:rsidRPr="00F226EC">
        <w:rPr>
          <w:color w:val="000000"/>
          <w:sz w:val="28"/>
          <w:szCs w:val="28"/>
        </w:rPr>
        <w:t xml:space="preserve">», з метою наступного перерахування коштів на зазначені цілі </w:t>
      </w:r>
      <w:r>
        <w:rPr>
          <w:color w:val="000000"/>
          <w:sz w:val="28"/>
          <w:szCs w:val="28"/>
        </w:rPr>
        <w:t>закладу</w:t>
      </w:r>
      <w:r w:rsidR="00F226EC" w:rsidRPr="00F226EC">
        <w:rPr>
          <w:color w:val="000000"/>
          <w:sz w:val="28"/>
          <w:szCs w:val="28"/>
        </w:rPr>
        <w:t>.</w:t>
      </w:r>
    </w:p>
    <w:p w14:paraId="5FDE66F4" w14:textId="678167C6" w:rsidR="00F226EC" w:rsidRPr="00F226EC" w:rsidRDefault="00273B49" w:rsidP="00BF003E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="00F226EC" w:rsidRPr="00F226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З міського бюджету кошти виділяються фінансовим управління міської ради в межах зареєстрованих розпорядником коштів бюджетних </w:t>
      </w:r>
      <w:r w:rsidR="00FC61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фінансових </w:t>
      </w:r>
      <w:r w:rsidR="00F226EC" w:rsidRPr="00F226EC">
        <w:rPr>
          <w:rFonts w:ascii="Times New Roman" w:eastAsia="Times New Roman" w:hAnsi="Times New Roman" w:cs="Times New Roman"/>
          <w:color w:val="000000"/>
          <w:sz w:val="28"/>
          <w:szCs w:val="28"/>
        </w:rPr>
        <w:t>зобов’язань в органах Державної казначейської служби України.</w:t>
      </w:r>
    </w:p>
    <w:p w14:paraId="72209972" w14:textId="49CBA5AF" w:rsidR="00F226EC" w:rsidRPr="00F226EC" w:rsidRDefault="008F649C" w:rsidP="00BF00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="00F226EC" w:rsidRPr="00F226EC">
        <w:rPr>
          <w:rFonts w:ascii="Times New Roman" w:eastAsia="Times New Roman" w:hAnsi="Times New Roman" w:cs="Times New Roman"/>
          <w:color w:val="000000"/>
          <w:sz w:val="28"/>
          <w:szCs w:val="28"/>
        </w:rPr>
        <w:t>. Городоцька міська рада, як головний розпорядник коштів, формує замовлення, після фінансування якого скеровує кошти за призначеними КУ «Ц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НСП</w:t>
      </w:r>
      <w:r w:rsidR="00F226EC" w:rsidRPr="00F226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Городоцької міської ради» для здійснення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оплати за послугу</w:t>
      </w:r>
      <w:r w:rsidR="00F226EC" w:rsidRPr="00F226E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7AB9F73" w14:textId="48047B5B" w:rsidR="00F226EC" w:rsidRPr="00F226EC" w:rsidRDefault="008F649C" w:rsidP="00BF00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  <w:r w:rsidR="00F226EC" w:rsidRPr="00F226EC">
        <w:rPr>
          <w:rFonts w:ascii="Times New Roman" w:eastAsia="Times New Roman" w:hAnsi="Times New Roman" w:cs="Times New Roman"/>
          <w:color w:val="000000"/>
          <w:sz w:val="28"/>
          <w:szCs w:val="28"/>
        </w:rPr>
        <w:t>. 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14:paraId="3E10F47D" w14:textId="01B91032" w:rsidR="00F226EC" w:rsidRPr="00F226EC" w:rsidRDefault="00F226EC" w:rsidP="00BF00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6E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8F649C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F226EC">
        <w:rPr>
          <w:rFonts w:ascii="Times New Roman" w:eastAsia="Times New Roman" w:hAnsi="Times New Roman" w:cs="Times New Roman"/>
          <w:color w:val="000000"/>
          <w:sz w:val="28"/>
          <w:szCs w:val="28"/>
        </w:rPr>
        <w:t>. Спірні питання щодо наданн</w:t>
      </w:r>
      <w:r w:rsidR="0053514A">
        <w:rPr>
          <w:rFonts w:ascii="Times New Roman" w:eastAsia="Times New Roman" w:hAnsi="Times New Roman" w:cs="Times New Roman"/>
          <w:color w:val="000000"/>
          <w:sz w:val="28"/>
          <w:szCs w:val="28"/>
        </w:rPr>
        <w:t>я або відмови в наданні оздоровлення</w:t>
      </w:r>
      <w:r w:rsidRPr="00F226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заявнику вирішуються  </w:t>
      </w:r>
      <w:proofErr w:type="spellStart"/>
      <w:r w:rsidRPr="00F226EC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комісійно</w:t>
      </w:r>
      <w:proofErr w:type="spellEnd"/>
      <w:r w:rsidRPr="00F226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участі представників сторін спору.</w:t>
      </w:r>
    </w:p>
    <w:p w14:paraId="37B8A901" w14:textId="77777777" w:rsidR="004727E8" w:rsidRPr="00BC6669" w:rsidRDefault="004727E8" w:rsidP="0030259A">
      <w:pPr>
        <w:tabs>
          <w:tab w:val="center" w:pos="4819"/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3865A7" w14:textId="77777777" w:rsidR="00F226EC" w:rsidRPr="00F226EC" w:rsidRDefault="00F226EC" w:rsidP="00F226EC">
      <w:pPr>
        <w:spacing w:after="0" w:line="240" w:lineRule="auto"/>
        <w:ind w:left="-284" w:firstLine="644"/>
        <w:rPr>
          <w:rFonts w:ascii="Times New Roman" w:eastAsia="Times New Roman" w:hAnsi="Times New Roman" w:cs="Times New Roman"/>
          <w:sz w:val="24"/>
          <w:szCs w:val="24"/>
        </w:rPr>
      </w:pPr>
      <w:r w:rsidRPr="00F226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Керуючий справами (секретар)                                                  </w:t>
      </w:r>
    </w:p>
    <w:p w14:paraId="1245E20D" w14:textId="6A7711A9" w:rsidR="004727E8" w:rsidRPr="004727E8" w:rsidRDefault="00F226EC" w:rsidP="00FC61DD">
      <w:pPr>
        <w:spacing w:after="0" w:line="240" w:lineRule="auto"/>
        <w:ind w:left="-284" w:firstLine="644"/>
        <w:rPr>
          <w:rFonts w:ascii="Times New Roman" w:hAnsi="Times New Roman" w:cs="Times New Roman"/>
          <w:bCs/>
          <w:sz w:val="28"/>
          <w:szCs w:val="28"/>
        </w:rPr>
      </w:pPr>
      <w:r w:rsidRPr="00F226EC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виконавчого комітету                                                        Богдан СТЕПАНЯК</w:t>
      </w:r>
    </w:p>
    <w:sectPr w:rsidR="004727E8" w:rsidRPr="004727E8" w:rsidSect="00893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84ACB"/>
    <w:multiLevelType w:val="hybridMultilevel"/>
    <w:tmpl w:val="5A002230"/>
    <w:lvl w:ilvl="0" w:tplc="1A9C4B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EA31E4"/>
    <w:multiLevelType w:val="hybridMultilevel"/>
    <w:tmpl w:val="CE9E43E4"/>
    <w:lvl w:ilvl="0" w:tplc="FA4CC9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627E14"/>
    <w:multiLevelType w:val="multilevel"/>
    <w:tmpl w:val="44829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5A3C70"/>
    <w:multiLevelType w:val="multilevel"/>
    <w:tmpl w:val="92820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F03113"/>
    <w:multiLevelType w:val="hybridMultilevel"/>
    <w:tmpl w:val="867CA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E7D94"/>
    <w:multiLevelType w:val="multilevel"/>
    <w:tmpl w:val="FB9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AC60AD"/>
    <w:multiLevelType w:val="multilevel"/>
    <w:tmpl w:val="68A63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766005"/>
    <w:multiLevelType w:val="hybridMultilevel"/>
    <w:tmpl w:val="C2108E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E115E"/>
    <w:multiLevelType w:val="hybridMultilevel"/>
    <w:tmpl w:val="3A7C0C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2B251F"/>
    <w:multiLevelType w:val="hybridMultilevel"/>
    <w:tmpl w:val="8DB017A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A0FD4"/>
    <w:multiLevelType w:val="multilevel"/>
    <w:tmpl w:val="D82A7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F90E9C"/>
    <w:multiLevelType w:val="hybridMultilevel"/>
    <w:tmpl w:val="88189C6A"/>
    <w:lvl w:ilvl="0" w:tplc="3030F144">
      <w:start w:val="3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244217496">
    <w:abstractNumId w:val="1"/>
  </w:num>
  <w:num w:numId="2" w16cid:durableId="1323309810">
    <w:abstractNumId w:val="0"/>
  </w:num>
  <w:num w:numId="3" w16cid:durableId="948464816">
    <w:abstractNumId w:val="8"/>
  </w:num>
  <w:num w:numId="4" w16cid:durableId="1527527162">
    <w:abstractNumId w:val="7"/>
  </w:num>
  <w:num w:numId="5" w16cid:durableId="1133135294">
    <w:abstractNumId w:val="4"/>
  </w:num>
  <w:num w:numId="6" w16cid:durableId="1873376485">
    <w:abstractNumId w:val="11"/>
  </w:num>
  <w:num w:numId="7" w16cid:durableId="399862062">
    <w:abstractNumId w:val="10"/>
  </w:num>
  <w:num w:numId="8" w16cid:durableId="2030794832">
    <w:abstractNumId w:val="3"/>
  </w:num>
  <w:num w:numId="9" w16cid:durableId="641084539">
    <w:abstractNumId w:val="2"/>
  </w:num>
  <w:num w:numId="10" w16cid:durableId="728964916">
    <w:abstractNumId w:val="6"/>
  </w:num>
  <w:num w:numId="11" w16cid:durableId="760030753">
    <w:abstractNumId w:val="5"/>
  </w:num>
  <w:num w:numId="12" w16cid:durableId="7875069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0A9"/>
    <w:rsid w:val="000023FC"/>
    <w:rsid w:val="000027EA"/>
    <w:rsid w:val="00005016"/>
    <w:rsid w:val="00067583"/>
    <w:rsid w:val="00092693"/>
    <w:rsid w:val="000E3510"/>
    <w:rsid w:val="000F600A"/>
    <w:rsid w:val="00107866"/>
    <w:rsid w:val="00127625"/>
    <w:rsid w:val="00132CDA"/>
    <w:rsid w:val="00150BCD"/>
    <w:rsid w:val="00150BFB"/>
    <w:rsid w:val="00160555"/>
    <w:rsid w:val="001676C2"/>
    <w:rsid w:val="00173B5C"/>
    <w:rsid w:val="001A036B"/>
    <w:rsid w:val="001D2F99"/>
    <w:rsid w:val="001D4B10"/>
    <w:rsid w:val="002105B0"/>
    <w:rsid w:val="00273B49"/>
    <w:rsid w:val="00274914"/>
    <w:rsid w:val="00296528"/>
    <w:rsid w:val="002A47C9"/>
    <w:rsid w:val="002B1E19"/>
    <w:rsid w:val="002C68E4"/>
    <w:rsid w:val="002D2875"/>
    <w:rsid w:val="002E50A9"/>
    <w:rsid w:val="0030259A"/>
    <w:rsid w:val="0032401B"/>
    <w:rsid w:val="00341569"/>
    <w:rsid w:val="003736F9"/>
    <w:rsid w:val="003907AC"/>
    <w:rsid w:val="003929DB"/>
    <w:rsid w:val="003A6785"/>
    <w:rsid w:val="003F35FD"/>
    <w:rsid w:val="00400B36"/>
    <w:rsid w:val="0042064F"/>
    <w:rsid w:val="004324FB"/>
    <w:rsid w:val="00437C9E"/>
    <w:rsid w:val="00446640"/>
    <w:rsid w:val="004727E8"/>
    <w:rsid w:val="00480B52"/>
    <w:rsid w:val="00490ADD"/>
    <w:rsid w:val="004A056E"/>
    <w:rsid w:val="004C5D55"/>
    <w:rsid w:val="0053514A"/>
    <w:rsid w:val="00540038"/>
    <w:rsid w:val="0057384A"/>
    <w:rsid w:val="005C37E5"/>
    <w:rsid w:val="005D73ED"/>
    <w:rsid w:val="005F6F17"/>
    <w:rsid w:val="00627B28"/>
    <w:rsid w:val="00627E7E"/>
    <w:rsid w:val="006436B0"/>
    <w:rsid w:val="00660668"/>
    <w:rsid w:val="00682D84"/>
    <w:rsid w:val="006A334A"/>
    <w:rsid w:val="006C722F"/>
    <w:rsid w:val="006F040A"/>
    <w:rsid w:val="0074150C"/>
    <w:rsid w:val="00747DF3"/>
    <w:rsid w:val="0076529F"/>
    <w:rsid w:val="007A41C5"/>
    <w:rsid w:val="007B7B59"/>
    <w:rsid w:val="007D76FD"/>
    <w:rsid w:val="0081724C"/>
    <w:rsid w:val="0083123E"/>
    <w:rsid w:val="00845B98"/>
    <w:rsid w:val="0085762C"/>
    <w:rsid w:val="00881417"/>
    <w:rsid w:val="008934FE"/>
    <w:rsid w:val="008B0ED0"/>
    <w:rsid w:val="008C2A22"/>
    <w:rsid w:val="008C4D4B"/>
    <w:rsid w:val="008F649C"/>
    <w:rsid w:val="0090119A"/>
    <w:rsid w:val="00931784"/>
    <w:rsid w:val="009405DB"/>
    <w:rsid w:val="00956403"/>
    <w:rsid w:val="009726C4"/>
    <w:rsid w:val="0099385D"/>
    <w:rsid w:val="009B5E2F"/>
    <w:rsid w:val="009C100F"/>
    <w:rsid w:val="009C7FE0"/>
    <w:rsid w:val="009F21CA"/>
    <w:rsid w:val="00A40793"/>
    <w:rsid w:val="00A42E6B"/>
    <w:rsid w:val="00A54089"/>
    <w:rsid w:val="00A55379"/>
    <w:rsid w:val="00A777D1"/>
    <w:rsid w:val="00A80CD9"/>
    <w:rsid w:val="00A82D1F"/>
    <w:rsid w:val="00AA01BD"/>
    <w:rsid w:val="00AB1253"/>
    <w:rsid w:val="00AD1191"/>
    <w:rsid w:val="00AD4017"/>
    <w:rsid w:val="00AD7594"/>
    <w:rsid w:val="00AE09EF"/>
    <w:rsid w:val="00AF19D4"/>
    <w:rsid w:val="00B154B6"/>
    <w:rsid w:val="00B370AD"/>
    <w:rsid w:val="00B8793B"/>
    <w:rsid w:val="00BA4602"/>
    <w:rsid w:val="00BB5AFA"/>
    <w:rsid w:val="00BB7AEF"/>
    <w:rsid w:val="00BC51D3"/>
    <w:rsid w:val="00BC6669"/>
    <w:rsid w:val="00BD4085"/>
    <w:rsid w:val="00BE7390"/>
    <w:rsid w:val="00BF003E"/>
    <w:rsid w:val="00C21E99"/>
    <w:rsid w:val="00C27447"/>
    <w:rsid w:val="00C75D17"/>
    <w:rsid w:val="00CB1BD5"/>
    <w:rsid w:val="00CB28DD"/>
    <w:rsid w:val="00CE6043"/>
    <w:rsid w:val="00D41147"/>
    <w:rsid w:val="00D46C88"/>
    <w:rsid w:val="00D7480F"/>
    <w:rsid w:val="00D84767"/>
    <w:rsid w:val="00D9085B"/>
    <w:rsid w:val="00DF725D"/>
    <w:rsid w:val="00E42408"/>
    <w:rsid w:val="00E44A7F"/>
    <w:rsid w:val="00E56851"/>
    <w:rsid w:val="00E618F9"/>
    <w:rsid w:val="00E7439B"/>
    <w:rsid w:val="00E97A4C"/>
    <w:rsid w:val="00EA45E0"/>
    <w:rsid w:val="00EA7FA0"/>
    <w:rsid w:val="00ED0D4F"/>
    <w:rsid w:val="00ED1657"/>
    <w:rsid w:val="00EE33DF"/>
    <w:rsid w:val="00F226EC"/>
    <w:rsid w:val="00F23D33"/>
    <w:rsid w:val="00F5413E"/>
    <w:rsid w:val="00F63623"/>
    <w:rsid w:val="00F82528"/>
    <w:rsid w:val="00FA63ED"/>
    <w:rsid w:val="00FA7C99"/>
    <w:rsid w:val="00FB06DC"/>
    <w:rsid w:val="00FB44D9"/>
    <w:rsid w:val="00FC0CEE"/>
    <w:rsid w:val="00FC61DD"/>
    <w:rsid w:val="00FD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BE65E"/>
  <w15:docId w15:val="{D5BFC50F-ABCA-48AB-9600-0E32AAEA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33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2E50A9"/>
  </w:style>
  <w:style w:type="paragraph" w:styleId="a3">
    <w:name w:val="List Paragraph"/>
    <w:basedOn w:val="a"/>
    <w:uiPriority w:val="34"/>
    <w:qFormat/>
    <w:rsid w:val="002E50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7439B"/>
    <w:rPr>
      <w:color w:val="0000FF"/>
      <w:u w:val="single"/>
    </w:rPr>
  </w:style>
  <w:style w:type="character" w:customStyle="1" w:styleId="rvts58">
    <w:name w:val="rvts58"/>
    <w:basedOn w:val="a0"/>
    <w:rsid w:val="00EA7FA0"/>
  </w:style>
  <w:style w:type="paragraph" w:customStyle="1" w:styleId="rvps2">
    <w:name w:val="rvps2"/>
    <w:basedOn w:val="a"/>
    <w:rsid w:val="000E3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full">
    <w:name w:val="justifyfull"/>
    <w:basedOn w:val="a"/>
    <w:uiPriority w:val="99"/>
    <w:rsid w:val="00150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1913,baiaagaaboqcaaadawmaaav5awaaaaaaaaaaaaaaaaaaaaaaaaaaaaaaaaaaaaaaaaaaaaaaaaaaaaaaaaaaaaaaaaaaaaaaaaaaaaaaaaaaaaaaaaaaaaaaaaaaaaaaaaaaaaaaaaaaaaaaaaaaaaaaaaaaaaaaaaaaaaaaaaaaaaaaaaaaaaaaaaaaaaaaaaaaaaaaaaaaaaaaaaaaaaaaaaaaaaaaaaaaaaaa"/>
    <w:basedOn w:val="a0"/>
    <w:rsid w:val="0042064F"/>
  </w:style>
  <w:style w:type="paragraph" w:styleId="a5">
    <w:name w:val="Normal (Web)"/>
    <w:basedOn w:val="a"/>
    <w:uiPriority w:val="99"/>
    <w:semiHidden/>
    <w:unhideWhenUsed/>
    <w:rsid w:val="00420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ED1657"/>
    <w:rPr>
      <w:b/>
      <w:bCs/>
    </w:rPr>
  </w:style>
  <w:style w:type="paragraph" w:customStyle="1" w:styleId="11827">
    <w:name w:val="11827"/>
    <w:aliases w:val="baiaagaaboqcaaadrsiaaawrjwaaaaaaaaaaaaaaaaaaaaaaaaaaaaaaaaaaaaaaaaaaaaaaaaaaaaaaaaaaaaaaaaaaaaaaaaaaaaaaaaaaaaaaaaaaaaaaaaaaaaaaaaaaaaaaaaaaaaaaaaaaaaaaaaaaaaaaaaaaaaaaaaaaaaaaaaaaaaaaaaaaaaaaaaaaaaaaaaaaaaaaaaaaaaaaaaaaaaaaaaaaaaa"/>
    <w:basedOn w:val="a"/>
    <w:rsid w:val="00BC6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F63623"/>
  </w:style>
  <w:style w:type="character" w:styleId="a7">
    <w:name w:val="FollowedHyperlink"/>
    <w:basedOn w:val="a0"/>
    <w:uiPriority w:val="99"/>
    <w:semiHidden/>
    <w:unhideWhenUsed/>
    <w:rsid w:val="00F63623"/>
    <w:rPr>
      <w:color w:val="800080" w:themeColor="followedHyperlink"/>
      <w:u w:val="single"/>
    </w:rPr>
  </w:style>
  <w:style w:type="paragraph" w:customStyle="1" w:styleId="12981">
    <w:name w:val="12981"/>
    <w:aliases w:val="baiaagaaboqcaaad6zaaaax5maaaaaaaaaaaaaaaaaaaaaaaaaaaaaaaaaaaaaaaaaaaaaaaaaaaaaaaaaaaaaaaaaaaaaaaaaaaaaaaaaaaaaaaaaaaaaaaaaaaaaaaaaaaaaaaaaaaaaaaaaaaaaaaaaaaaaaaaaaaaaaaaaaaaaaaaaaaaaaaaaaaaaaaaaaaaaaaaaaaaaaaaaaaaaaaaaaaaaaaaaaaaaa"/>
    <w:basedOn w:val="a"/>
    <w:rsid w:val="00F22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16">
    <w:name w:val="2816"/>
    <w:aliases w:val="baiaagaaboqcaaadngkaaavecqaaaaaaaaaaaaaaaaaaaaaaaaaaaaaaaaaaaaaaaaaaaaaaaaaaaaaaaaaaaaaaaaaaaaaaaaaaaaaaaaaaaaaaaaaaaaaaaaaaaaaaaaaaaaaaaaaaaaaaaaaaaaaaaaaaaaaaaaaaaaaaaaaaaaaaaaaaaaaaaaaaaaaaaaaaaaaaaaaaaaaaaaaaaaaaaaaaaaaaaaaaaaaa"/>
    <w:basedOn w:val="a"/>
    <w:rsid w:val="00F22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6A334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A334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rsid w:val="006A33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Назва Знак"/>
    <w:basedOn w:val="a0"/>
    <w:link w:val="a9"/>
    <w:uiPriority w:val="10"/>
    <w:rsid w:val="006A3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Subtitle"/>
    <w:basedOn w:val="a"/>
    <w:next w:val="a"/>
    <w:link w:val="ac"/>
    <w:uiPriority w:val="11"/>
    <w:qFormat/>
    <w:rsid w:val="006A334A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c">
    <w:name w:val="Підзаголовок Знак"/>
    <w:basedOn w:val="a0"/>
    <w:link w:val="ab"/>
    <w:uiPriority w:val="11"/>
    <w:rsid w:val="006A334A"/>
    <w:rPr>
      <w:color w:val="5A5A5A" w:themeColor="text1" w:themeTint="A5"/>
      <w:spacing w:val="15"/>
    </w:rPr>
  </w:style>
  <w:style w:type="character" w:styleId="ad">
    <w:name w:val="Subtle Emphasis"/>
    <w:basedOn w:val="a0"/>
    <w:uiPriority w:val="19"/>
    <w:qFormat/>
    <w:rsid w:val="006A334A"/>
    <w:rPr>
      <w:i/>
      <w:iCs/>
      <w:color w:val="404040" w:themeColor="text1" w:themeTint="BF"/>
    </w:rPr>
  </w:style>
  <w:style w:type="character" w:styleId="ae">
    <w:name w:val="Emphasis"/>
    <w:basedOn w:val="a0"/>
    <w:uiPriority w:val="20"/>
    <w:qFormat/>
    <w:rsid w:val="006A33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13" Type="http://schemas.openxmlformats.org/officeDocument/2006/relationships/hyperlink" Target="https://zakon.rada.gov.ua/laws/show/z0680-12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3551-12" TargetMode="External"/><Relationship Id="rId12" Type="http://schemas.openxmlformats.org/officeDocument/2006/relationships/hyperlink" Target="https://zakon.rada.gov.ua/laws/show/3551-1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3551-12" TargetMode="External"/><Relationship Id="rId11" Type="http://schemas.openxmlformats.org/officeDocument/2006/relationships/hyperlink" Target="https://zakon.rada.gov.ua/laws/show/z0680-1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446-2011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87-2006-%D0%BF" TargetMode="External"/><Relationship Id="rId14" Type="http://schemas.openxmlformats.org/officeDocument/2006/relationships/hyperlink" Target="https://zakon.rada.gov.ua/laws/show/z0680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EDD92-2C02-451E-A54E-887389E0A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4</Pages>
  <Words>7719</Words>
  <Characters>4400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16</cp:revision>
  <dcterms:created xsi:type="dcterms:W3CDTF">2023-04-06T10:19:00Z</dcterms:created>
  <dcterms:modified xsi:type="dcterms:W3CDTF">2023-05-01T09:01:00Z</dcterms:modified>
</cp:coreProperties>
</file>